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240" w:beforeAutospacing="0" w:after="240" w:afterAutospacing="0"/>
        <w:ind w:firstLine="960" w:firstLineChars="300"/>
        <w:rPr>
          <w:rFonts w:hint="eastAsia"/>
          <w:b w:val="0"/>
          <w:bCs w:val="0"/>
          <w:sz w:val="20"/>
          <w:lang w:val="en-US" w:eastAsia="zh-CN"/>
        </w:rPr>
      </w:pPr>
      <w:r>
        <w:rPr>
          <w:rFonts w:hint="eastAsia" w:ascii="黑体" w:hAnsi="黑体" w:eastAsia="黑体" w:cs="Segoe UI"/>
          <w:b w:val="0"/>
          <w:bCs w:val="0"/>
          <w:kern w:val="36"/>
          <w:sz w:val="32"/>
          <w:szCs w:val="32"/>
        </w:rPr>
        <w:t xml:space="preserve"> </w:t>
      </w:r>
      <w:r>
        <w:rPr>
          <w:rFonts w:hint="eastAsia"/>
          <w:b w:val="0"/>
          <w:bCs w:val="0"/>
          <w:sz w:val="20"/>
          <w:lang w:val="en-US" w:eastAsia="zh-CN"/>
        </w:rPr>
        <w:t>附件：</w:t>
      </w:r>
      <w:bookmarkStart w:id="0" w:name="_GoBack"/>
      <w:bookmarkEnd w:id="0"/>
    </w:p>
    <w:p>
      <w:pPr>
        <w:pStyle w:val="5"/>
        <w:shd w:val="clear" w:color="auto" w:fill="FFFFFF"/>
        <w:spacing w:before="240" w:beforeAutospacing="0" w:after="240" w:afterAutospacing="0"/>
        <w:ind w:firstLine="632" w:firstLineChars="300"/>
        <w:rPr>
          <w:rFonts w:hint="eastAsia" w:ascii="仿宋" w:hAnsi="仿宋" w:eastAsia="仿宋"/>
          <w:b/>
          <w:color w:val="auto"/>
          <w:sz w:val="21"/>
          <w:szCs w:val="21"/>
        </w:rPr>
      </w:pPr>
      <w:r>
        <w:rPr>
          <w:rFonts w:ascii="仿宋" w:hAnsi="仿宋" w:eastAsia="仿宋"/>
          <w:b/>
          <w:color w:val="auto"/>
          <w:sz w:val="21"/>
          <w:szCs w:val="21"/>
        </w:rPr>
        <w:drawing>
          <wp:inline distT="0" distB="0" distL="114300" distR="114300">
            <wp:extent cx="4572635" cy="613410"/>
            <wp:effectExtent l="0" t="0" r="18415" b="15240"/>
            <wp:docPr id="2" name="图片 1" descr="校标和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标和校徽"/>
                    <pic:cNvPicPr>
                      <a:picLocks noChangeAspect="1"/>
                    </pic:cNvPicPr>
                  </pic:nvPicPr>
                  <pic:blipFill>
                    <a:blip r:embed="rId5"/>
                    <a:stretch>
                      <a:fillRect/>
                    </a:stretch>
                  </pic:blipFill>
                  <pic:spPr>
                    <a:xfrm>
                      <a:off x="0" y="0"/>
                      <a:ext cx="4572635" cy="613410"/>
                    </a:xfrm>
                    <a:prstGeom prst="rect">
                      <a:avLst/>
                    </a:prstGeom>
                    <a:noFill/>
                    <a:ln>
                      <a:noFill/>
                    </a:ln>
                  </pic:spPr>
                </pic:pic>
              </a:graphicData>
            </a:graphic>
          </wp:inline>
        </w:drawing>
      </w:r>
    </w:p>
    <w:p>
      <w:pPr>
        <w:keepNext w:val="0"/>
        <w:keepLines w:val="0"/>
        <w:widowControl/>
        <w:suppressLineNumbers w:val="0"/>
        <w:jc w:val="center"/>
        <w:rPr>
          <w:rFonts w:ascii="黑体" w:hAnsi="宋体" w:eastAsia="黑体" w:cs="黑体"/>
          <w:b/>
          <w:color w:val="auto"/>
          <w:kern w:val="0"/>
          <w:sz w:val="52"/>
          <w:szCs w:val="52"/>
          <w:lang w:val="en-US" w:eastAsia="zh-CN" w:bidi="ar"/>
        </w:rPr>
      </w:pPr>
    </w:p>
    <w:p>
      <w:pPr>
        <w:keepNext w:val="0"/>
        <w:keepLines w:val="0"/>
        <w:widowControl/>
        <w:suppressLineNumbers w:val="0"/>
        <w:jc w:val="center"/>
        <w:rPr>
          <w:color w:val="auto"/>
        </w:rPr>
      </w:pPr>
      <w:r>
        <w:rPr>
          <w:rFonts w:ascii="黑体" w:hAnsi="宋体" w:eastAsia="黑体" w:cs="黑体"/>
          <w:b/>
          <w:color w:val="auto"/>
          <w:kern w:val="0"/>
          <w:sz w:val="52"/>
          <w:szCs w:val="52"/>
          <w:lang w:val="en-US" w:eastAsia="zh-CN" w:bidi="ar"/>
        </w:rPr>
        <w:t>教职工理论学习材料</w:t>
      </w:r>
    </w:p>
    <w:p>
      <w:pPr>
        <w:pStyle w:val="5"/>
        <w:shd w:val="clear" w:color="auto" w:fill="FFFFFF"/>
        <w:spacing w:before="0" w:beforeAutospacing="0" w:after="0" w:afterAutospacing="0" w:line="360" w:lineRule="auto"/>
        <w:ind w:firstLine="120" w:firstLineChars="50"/>
        <w:rPr>
          <w:rFonts w:hint="eastAsia" w:ascii="黑体" w:hAnsi="黑体" w:eastAsia="黑体"/>
          <w:b/>
          <w:color w:val="auto"/>
          <w:sz w:val="52"/>
          <w:szCs w:val="52"/>
        </w:rPr>
      </w:pPr>
      <w:r>
        <w:rPr>
          <w:rFonts w:hint="eastAsia" w:ascii="微软雅黑" w:hAnsi="微软雅黑" w:eastAsia="微软雅黑"/>
          <w:b/>
          <w:color w:val="auto"/>
        </w:rPr>
        <w:t xml:space="preserve">                      </w:t>
      </w:r>
    </w:p>
    <w:p>
      <w:pPr>
        <w:pStyle w:val="5"/>
        <w:shd w:val="clear" w:color="auto" w:fill="FFFFFF"/>
        <w:spacing w:before="0" w:beforeAutospacing="0" w:after="0" w:afterAutospacing="0" w:line="360" w:lineRule="auto"/>
        <w:ind w:firstLine="3132" w:firstLineChars="600"/>
        <w:rPr>
          <w:rFonts w:hint="eastAsia" w:ascii="黑体" w:hAnsi="黑体" w:eastAsia="黑体"/>
          <w:b/>
          <w:color w:val="auto"/>
          <w:sz w:val="52"/>
          <w:szCs w:val="52"/>
        </w:rPr>
      </w:pPr>
    </w:p>
    <w:p>
      <w:pPr>
        <w:pStyle w:val="5"/>
        <w:shd w:val="clear" w:color="auto" w:fill="FFFFFF"/>
        <w:spacing w:before="0" w:beforeAutospacing="0" w:after="0" w:afterAutospacing="0" w:line="360" w:lineRule="auto"/>
        <w:ind w:firstLine="3654" w:firstLineChars="700"/>
        <w:jc w:val="left"/>
        <w:rPr>
          <w:rFonts w:hint="eastAsia" w:ascii="黑体" w:hAnsi="黑体" w:eastAsia="黑体"/>
          <w:b/>
          <w:color w:val="auto"/>
          <w:sz w:val="52"/>
          <w:szCs w:val="52"/>
        </w:rPr>
      </w:pPr>
      <w:r>
        <w:rPr>
          <w:rFonts w:hint="eastAsia" w:ascii="黑体" w:hAnsi="黑体" w:eastAsia="黑体"/>
          <w:b/>
          <w:color w:val="auto"/>
          <w:sz w:val="52"/>
          <w:szCs w:val="52"/>
        </w:rPr>
        <w:t>目  录</w:t>
      </w:r>
    </w:p>
    <w:p>
      <w:pPr>
        <w:pStyle w:val="5"/>
        <w:shd w:val="clear" w:color="auto" w:fill="FFFFFF"/>
        <w:spacing w:before="0" w:beforeAutospacing="0" w:after="0" w:afterAutospacing="0" w:line="360" w:lineRule="auto"/>
        <w:ind w:firstLine="3654" w:firstLineChars="700"/>
        <w:jc w:val="left"/>
        <w:rPr>
          <w:rFonts w:hint="eastAsia" w:ascii="黑体" w:hAnsi="黑体" w:eastAsia="黑体"/>
          <w:b/>
          <w:color w:val="auto"/>
          <w:sz w:val="52"/>
          <w:szCs w:val="52"/>
        </w:rPr>
      </w:pPr>
    </w:p>
    <w:p>
      <w:pPr>
        <w:pStyle w:val="9"/>
        <w:spacing w:before="0" w:beforeAutospacing="0" w:after="0" w:afterAutospacing="0" w:line="360" w:lineRule="auto"/>
        <w:ind w:firstLine="643" w:firstLineChars="200"/>
        <w:rPr>
          <w:rFonts w:hint="eastAsia" w:ascii="楷体" w:hAnsi="楷体" w:eastAsia="楷体"/>
          <w:b/>
          <w:color w:val="auto"/>
          <w:sz w:val="32"/>
          <w:szCs w:val="32"/>
        </w:rPr>
      </w:pPr>
    </w:p>
    <w:p>
      <w:pPr>
        <w:widowControl/>
        <w:shd w:val="clear" w:color="auto" w:fill="FFFFFF"/>
        <w:spacing w:line="240" w:lineRule="auto"/>
        <w:jc w:val="both"/>
        <w:outlineLvl w:val="0"/>
        <w:rPr>
          <w:rFonts w:hint="eastAsia" w:ascii="黑体" w:hAnsi="黑体" w:eastAsia="黑体" w:cs="宋体"/>
          <w:b/>
          <w:bCs/>
          <w:color w:val="auto"/>
          <w:kern w:val="36"/>
          <w:sz w:val="32"/>
          <w:szCs w:val="32"/>
          <w:lang w:val="en-US" w:eastAsia="zh-CN"/>
        </w:rPr>
      </w:pPr>
      <w:r>
        <w:rPr>
          <w:rFonts w:hint="eastAsia" w:ascii="黑体" w:hAnsi="黑体" w:eastAsia="黑体" w:cs="宋体"/>
          <w:b/>
          <w:bCs/>
          <w:kern w:val="0"/>
          <w:sz w:val="32"/>
          <w:szCs w:val="32"/>
        </w:rPr>
        <w:t>1、</w:t>
      </w:r>
      <w:r>
        <w:rPr>
          <w:rFonts w:hint="eastAsia" w:ascii="黑体" w:hAnsi="黑体" w:eastAsia="黑体"/>
          <w:b/>
          <w:color w:val="auto"/>
          <w:sz w:val="32"/>
          <w:szCs w:val="32"/>
          <w:shd w:val="clear" w:color="auto" w:fill="FFFFFF"/>
        </w:rPr>
        <w:t>学习习近平总书记关于《中共中央关于制定国民经济和社会发展第十四个五年规划和二〇三五年远景目标的建议》</w:t>
      </w:r>
      <w:r>
        <w:rPr>
          <w:rFonts w:hint="eastAsia" w:ascii="黑体" w:hAnsi="黑体" w:eastAsia="黑体"/>
          <w:b/>
          <w:color w:val="auto"/>
          <w:sz w:val="32"/>
          <w:szCs w:val="32"/>
          <w:shd w:val="clear" w:color="auto" w:fill="FFFFFF"/>
          <w:lang w:val="en-US" w:eastAsia="zh-CN"/>
        </w:rPr>
        <w:t>的说明</w:t>
      </w:r>
    </w:p>
    <w:p>
      <w:pPr>
        <w:widowControl/>
        <w:spacing w:line="240" w:lineRule="auto"/>
        <w:jc w:val="both"/>
        <w:outlineLvl w:val="2"/>
        <w:rPr>
          <w:rFonts w:hint="eastAsia" w:ascii="黑体" w:hAnsi="黑体" w:eastAsia="黑体" w:cs="宋体"/>
          <w:b/>
          <w:color w:val="auto"/>
          <w:kern w:val="36"/>
          <w:sz w:val="32"/>
          <w:szCs w:val="32"/>
        </w:rPr>
      </w:pPr>
      <w:r>
        <w:rPr>
          <w:rFonts w:hint="eastAsia" w:ascii="黑体" w:hAnsi="黑体" w:eastAsia="黑体"/>
          <w:b/>
          <w:color w:val="auto"/>
          <w:sz w:val="32"/>
          <w:szCs w:val="32"/>
          <w:shd w:val="clear" w:color="auto" w:fill="FFFFFF"/>
        </w:rPr>
        <w:t>2、学习《中国共产党第十九届中央委员会第五次全体会议公报》</w:t>
      </w:r>
    </w:p>
    <w:p>
      <w:pPr>
        <w:widowControl/>
        <w:shd w:val="clear" w:color="auto" w:fill="FFFFFF"/>
        <w:spacing w:line="240" w:lineRule="auto"/>
        <w:jc w:val="both"/>
        <w:outlineLvl w:val="0"/>
        <w:rPr>
          <w:rFonts w:ascii="黑体" w:hAnsi="黑体" w:eastAsia="黑体" w:cs="宋体"/>
          <w:b/>
          <w:color w:val="auto"/>
          <w:kern w:val="36"/>
          <w:sz w:val="32"/>
          <w:szCs w:val="32"/>
        </w:rPr>
      </w:pPr>
      <w:r>
        <w:rPr>
          <w:rFonts w:hint="eastAsia" w:ascii="黑体" w:hAnsi="黑体" w:eastAsia="黑体" w:cs="宋体"/>
          <w:b/>
          <w:color w:val="auto"/>
          <w:kern w:val="36"/>
          <w:sz w:val="32"/>
          <w:szCs w:val="32"/>
          <w:lang w:val="en-US" w:eastAsia="zh-CN"/>
        </w:rPr>
        <w:t>3、</w:t>
      </w:r>
      <w:r>
        <w:rPr>
          <w:rFonts w:hint="eastAsia" w:ascii="黑体" w:hAnsi="黑体" w:eastAsia="黑体"/>
          <w:b/>
          <w:color w:val="auto"/>
          <w:sz w:val="32"/>
          <w:szCs w:val="32"/>
          <w:shd w:val="clear" w:color="auto" w:fill="FFFFFF"/>
        </w:rPr>
        <w:t>传达学习10月30日</w:t>
      </w:r>
      <w:r>
        <w:rPr>
          <w:rFonts w:hint="eastAsia" w:ascii="黑体" w:hAnsi="黑体" w:eastAsia="黑体"/>
          <w:b/>
          <w:color w:val="auto"/>
          <w:sz w:val="32"/>
          <w:szCs w:val="32"/>
          <w:shd w:val="clear" w:color="auto" w:fill="FFFFFF"/>
          <w:lang w:val="en-US" w:eastAsia="zh-CN"/>
        </w:rPr>
        <w:t>安徽</w:t>
      </w:r>
      <w:r>
        <w:rPr>
          <w:rFonts w:hint="eastAsia" w:ascii="黑体" w:hAnsi="黑体" w:eastAsia="黑体"/>
          <w:b/>
          <w:color w:val="auto"/>
          <w:sz w:val="32"/>
          <w:szCs w:val="32"/>
          <w:shd w:val="clear" w:color="auto" w:fill="FFFFFF"/>
        </w:rPr>
        <w:t>省委常委会扩大会议精神</w:t>
      </w:r>
    </w:p>
    <w:p>
      <w:pPr>
        <w:pStyle w:val="5"/>
        <w:shd w:val="clear" w:color="auto" w:fill="FFFFFF"/>
        <w:tabs>
          <w:tab w:val="left" w:pos="7560"/>
        </w:tabs>
        <w:spacing w:before="240" w:beforeAutospacing="0" w:after="240" w:afterAutospacing="0"/>
        <w:rPr>
          <w:rFonts w:hint="eastAsia" w:ascii="黑体" w:hAnsi="黑体" w:eastAsia="黑体"/>
          <w:b/>
          <w:color w:val="auto"/>
          <w:sz w:val="44"/>
          <w:szCs w:val="44"/>
        </w:rPr>
      </w:pPr>
    </w:p>
    <w:p>
      <w:pPr>
        <w:pStyle w:val="5"/>
        <w:shd w:val="clear" w:color="auto" w:fill="FFFFFF"/>
        <w:tabs>
          <w:tab w:val="left" w:pos="7560"/>
        </w:tabs>
        <w:spacing w:before="240" w:beforeAutospacing="0" w:after="240" w:afterAutospacing="0"/>
        <w:rPr>
          <w:rFonts w:hint="eastAsia" w:ascii="黑体" w:hAnsi="黑体" w:eastAsia="黑体"/>
          <w:b/>
          <w:color w:val="auto"/>
          <w:sz w:val="44"/>
          <w:szCs w:val="44"/>
        </w:rPr>
      </w:pPr>
    </w:p>
    <w:p>
      <w:pPr>
        <w:pStyle w:val="5"/>
        <w:shd w:val="clear" w:color="auto" w:fill="FFFFFF"/>
        <w:tabs>
          <w:tab w:val="left" w:pos="7560"/>
        </w:tabs>
        <w:spacing w:before="240" w:beforeAutospacing="0" w:after="240" w:afterAutospacing="0"/>
        <w:rPr>
          <w:rFonts w:hint="eastAsia" w:ascii="黑体" w:hAnsi="黑体" w:eastAsia="黑体"/>
          <w:b/>
          <w:color w:val="auto"/>
          <w:sz w:val="44"/>
          <w:szCs w:val="44"/>
        </w:rPr>
      </w:pPr>
    </w:p>
    <w:p>
      <w:pPr>
        <w:pStyle w:val="5"/>
        <w:shd w:val="clear" w:color="auto" w:fill="FFFFFF"/>
        <w:tabs>
          <w:tab w:val="left" w:pos="7560"/>
        </w:tabs>
        <w:spacing w:before="240" w:beforeAutospacing="0" w:after="240" w:afterAutospacing="0"/>
        <w:rPr>
          <w:rFonts w:hint="eastAsia" w:ascii="黑体" w:hAnsi="黑体" w:eastAsia="黑体"/>
          <w:b/>
          <w:color w:val="auto"/>
          <w:sz w:val="44"/>
          <w:szCs w:val="44"/>
        </w:rPr>
      </w:pPr>
    </w:p>
    <w:p>
      <w:pPr>
        <w:pStyle w:val="5"/>
        <w:shd w:val="clear" w:color="auto" w:fill="FFFFFF"/>
        <w:tabs>
          <w:tab w:val="left" w:pos="7560"/>
        </w:tabs>
        <w:spacing w:before="240" w:beforeAutospacing="0" w:after="240" w:afterAutospacing="0"/>
        <w:jc w:val="center"/>
        <w:rPr>
          <w:rFonts w:hint="eastAsia" w:ascii="黑体" w:hAnsi="黑体" w:eastAsia="黑体"/>
          <w:color w:val="auto"/>
          <w:sz w:val="44"/>
          <w:szCs w:val="44"/>
        </w:rPr>
      </w:pPr>
      <w:r>
        <w:rPr>
          <w:rFonts w:hint="eastAsia" w:ascii="黑体" w:hAnsi="黑体" w:eastAsia="黑体"/>
          <w:b/>
          <w:color w:val="auto"/>
          <w:sz w:val="44"/>
          <w:szCs w:val="44"/>
        </w:rPr>
        <w:t>2020年</w:t>
      </w:r>
      <w:r>
        <w:rPr>
          <w:rFonts w:hint="eastAsia" w:ascii="黑体" w:hAnsi="黑体" w:eastAsia="黑体"/>
          <w:b/>
          <w:color w:val="auto"/>
          <w:sz w:val="44"/>
          <w:szCs w:val="44"/>
          <w:lang w:val="en-US" w:eastAsia="zh-CN"/>
        </w:rPr>
        <w:t>12</w:t>
      </w:r>
      <w:r>
        <w:rPr>
          <w:rFonts w:hint="eastAsia" w:ascii="黑体" w:hAnsi="黑体" w:eastAsia="黑体"/>
          <w:b/>
          <w:color w:val="auto"/>
          <w:sz w:val="44"/>
          <w:szCs w:val="44"/>
        </w:rPr>
        <w:t>月</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s="微软雅黑"/>
          <w:b/>
          <w:bCs/>
          <w:color w:val="000000" w:themeColor="text1"/>
          <w:kern w:val="0"/>
          <w:sz w:val="32"/>
          <w:szCs w:val="32"/>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0"/>
          <w:sz w:val="32"/>
          <w:szCs w:val="32"/>
          <w:lang w:val="en-US" w:eastAsia="zh-CN" w:bidi="ar-SA"/>
          <w14:textFill>
            <w14:solidFill>
              <w14:schemeClr w14:val="tx1"/>
            </w14:solidFill>
          </w14:textFill>
        </w:rPr>
        <w:t>习近平总书记关于《中共中央关于制定国民经济和社会发展第十四个五年规划和二〇三五年远景目标的建议》的说明</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s="微软雅黑"/>
          <w:b/>
          <w:bCs/>
          <w:color w:val="000000" w:themeColor="text1"/>
          <w:kern w:val="0"/>
          <w:sz w:val="32"/>
          <w:szCs w:val="32"/>
          <w:lang w:val="en-US" w:eastAsia="zh-CN" w:bidi="ar-SA"/>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 w:hAnsi="仿宋" w:eastAsia="仿宋"/>
          <w:b/>
          <w:bCs/>
          <w:color w:val="000000" w:themeColor="text1"/>
          <w:sz w:val="28"/>
          <w:szCs w:val="32"/>
          <w14:textFill>
            <w14:solidFill>
              <w14:schemeClr w14:val="tx1"/>
            </w14:solidFill>
          </w14:textFill>
        </w:rPr>
      </w:pPr>
      <w:r>
        <w:rPr>
          <w:rFonts w:hint="eastAsia" w:ascii="仿宋" w:hAnsi="仿宋" w:eastAsia="仿宋"/>
          <w:b/>
          <w:bCs/>
          <w:color w:val="000000" w:themeColor="text1"/>
          <w:sz w:val="28"/>
          <w:szCs w:val="32"/>
          <w14:textFill>
            <w14:solidFill>
              <w14:schemeClr w14:val="tx1"/>
            </w14:solidFill>
          </w14:textFill>
        </w:rPr>
        <w:t>一、建议稿起草过程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“十四五”时期是我国在全面建成小康社会、实现第一个百年奋斗目标之后，乘势而上开启全面建设社会主义现代化国家新征程、向第二个百年奋斗目标进军的第一个五年。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今年3月，中央政治局决定，党的十九届五中全会审议“十四五”规划建议，成立文件起草组，由我担任组长，李克强同志、王沪宁同志、韩正同志担任副组长，有关部门和地方负责同志参加，在中央政治局常委会领导下承担建议稿起草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3月30日，党中央发出《关于对党的十九届五中全会研究“十四五”规划建议征求意见的通知》，在党内外一定范围征求意见。4月13日，文件起草组召开第一次全体会议，建议稿起草工作正式启动。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从各方面反馈的意见看，大家一致认为，在“两个一百年”历史交汇点上，党的十九届五中全会重点研究“十四五”规划问题并提出建议，将“十四五”规划与2035年远景目标统筹考虑，对动员和激励全党全国各族人民，战胜前进道路上各种风险挑战，为全面建设社会主义现代化国家开好局、起好步，具有十分重要的意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大家认为，我国发展仍然处于重要战略机遇期，但面临的国内外环境正在发生深刻复杂变化。我国有独特的政治优势、制度优势、发展优势和机遇优势，经济社会发展依然有诸多有利条件，我们完全有信心、有底气、有能力谱写“两大奇迹”新篇章。大家普遍希望，通过制定建议，明确“十四五”时期经济社会发展的基本思路、主要目标以及2035年远景目标，突出新发展理念的引领作用，提出一批具有标志性的重大战略，实施富有前瞻性、全局性、基础性、针对性的重大举措，统筹谋划好重要领域的接续改革，为实现第二个百年奋斗目标、实现中华民族伟大复兴的中国梦奠定坚实基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这次建议稿起草的一个重要特点是坚持发扬民主、开门问策、集思广益。我就“十四五”规划编制明确提出一系列要求，强调要把加强顶层设计和坚持问计于民统一起来，鼓励广大人民群众和社会各界以各种方式为“十四五”规划建言献策。从7月下旬到9月下旬，我先后主持召开企业家座谈会、扎实推进长三角一体化发展座谈会、经济社会领域专家座谈会、科学家座谈会、基层代表座谈会、教育文化卫生体育领域专家代表座谈会，当面听取各方面对制定“十四五”规划的意见和建议。8月16日至29日，“十四五”规划编制工作开展网上征求意见。广大人民群众踊跃参与，留言100多万条，有关方面从中整理出1000余条建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文件起草组广泛听取各方面意见和建议，反复进行讨论修改，认真做好建议稿起草工作。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根据中央政治局会议决定，8月10日，建议稿下发党内一定范围征求意见，包括征求党内部分老同志意见，还专门听取了各民主党派中央、全国工商联负责人和无党派人士代表意见。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从征求意见情况看，各地区各部门对建议稿给予充分肯定。大家一致认为，建议稿形势判断科学清醒，目标要求高远务实，指导方针旗帜鲜明，任务部署指向明确，为编制“十四五”规划《纲要》指明了前进方向、提供了重要遵循。建议稿坚持立足国内和全球视野相统筹，坚持问题导向和目标导向相统一，坚持中长期目标和短期目标相贯通，坚持全面规划和突出重点相协调，聚焦突出问题和明显短板，回应人民群众诉求和期盼，有利于把“十四五”规划编制好、实施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在征求意见过程中，各方面提出了许多好的意见和建议，主要有以下几个方面。一是充分总结经验，补充全面从严治党、农业发展、文化建设、国家安全等方面内容。二是深化形势环境分析，补充改革任务仍然艰巨、办好自己的事、树立底线思维等方面内容。三是丰富指导思想和原则，强化以人民为中心、扩大对外开放、全面依法治国、统筹发展和安全等方面内容。四是完善“十四五”发展目标和2035年远景目标，补充缩小发展差距、促进共同富裕等方面内容。五是强化推进创新驱动发展的重大举措，充实有关完善国家创新体系、强化国家战略科技力量、健全创新激励机制和改革科技体制等方面内容。六是更加突出实体经济在国民经济中的重要地位，充实加快建设现代化经济体系、加快构建新发展格局等方面内容。七是更好坚持和完善社会主义基本经济制度，充实促进各类所有制经济共同发展、完善重要财税金融制度等方面内容。八是完善新型城镇化战略，充实城市规划建设管理等方面内容。九是更加重视促进人的全面发展和社会全面进步，强化建设高质量教育体系、健全社会保障体系、全面推进健康中国建设等方面内容。十是把维护国家安全放在更加突出的位置，筑牢国家安全屏障，充实保障国家经济安全、维护社会稳定和安全等方面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文件起草组逐条分析各方面意见和建议，做到了能吸收的尽量吸收，对建议稿增写、改写、精简文字共计366处，覆盖各方面意见和建议546条。这是我国党内民主和社会主义民主的生动实践。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建议稿起草期间，中央政治局常委会召开3次会议、中央政治局召开2次会议分别进行审议，形成了提交这次全会审议的建议稿。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 w:hAnsi="仿宋" w:eastAsia="仿宋"/>
          <w:b/>
          <w:bCs/>
          <w:color w:val="000000" w:themeColor="text1"/>
          <w:sz w:val="28"/>
          <w:szCs w:val="32"/>
          <w14:textFill>
            <w14:solidFill>
              <w14:schemeClr w14:val="tx1"/>
            </w14:solidFill>
          </w14:textFill>
        </w:rPr>
      </w:pPr>
      <w:r>
        <w:rPr>
          <w:rFonts w:hint="eastAsia" w:ascii="仿宋" w:hAnsi="仿宋" w:eastAsia="仿宋"/>
          <w:b/>
          <w:bCs/>
          <w:color w:val="000000" w:themeColor="text1"/>
          <w:sz w:val="28"/>
          <w:szCs w:val="32"/>
          <w14:textFill>
            <w14:solidFill>
              <w14:schemeClr w14:val="tx1"/>
            </w14:solidFill>
          </w14:textFill>
        </w:rPr>
        <w:t>　二、建议稿的主要考虑和基本框架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建议稿起草的总体考虑是，按照党的十九大对实现第二个百年奋斗目标作出的分两个阶段推进的战略安排，综合考虑未来一个时期国内外发展趋势和我国发展条件，紧紧抓住我国社会主要矛盾，深入贯彻新发展理念，对“十四五”时期我国发展作出系统谋划和战略部署。</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在建议稿起草过程中，注意把握了以下原则。一是处理好继承和创新的关系，做好“两个一百年”奋斗目标有机衔接。二是处理好政府和市场的关系，更好发挥我国制度优势。三是处理好开放和自主的关系，更好统筹国内国际两个大局。四是处理好发展和安全的关系，有效防范和应对可能影响现代化进程的系统性风险。五是处理好战略和战术的关系，制定出一个高瞻远瞩、务实管用的规划建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建议稿由15个部分构成，分为三大板块。第一板块为总论，包括第一、第二两个部分，主要阐述决胜全面建成小康社会取得决定性成就、我国发展环境面临深刻复杂变化、到2035年基本实现社会主义现代化远景目标、“十四五”时期经济社会发展指导思想、必须遵循的原则和主要目标。第二板块为分论，总体上按照新发展理念的内涵来组织，分领域阐述“十四五”时期经济社会发展和改革开放的重点任务，安排了12个部分，明确了从科技创新、产业发展、国内市场、深化改革、乡村振兴、区域发展，到文化建设、绿色发展、对外开放、社会建设、安全发展、国防建设等重点领域的思路和重点工作，作出工作部署。第三板块为结尾，包括第十五部分和结束语，主要阐述加强党中央集中统一领导、推进社会主义政治建设、健全规划制定和落实机制等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 w:hAnsi="仿宋" w:eastAsia="仿宋"/>
          <w:b/>
          <w:bCs/>
          <w:color w:val="000000" w:themeColor="text1"/>
          <w:sz w:val="28"/>
          <w:szCs w:val="32"/>
          <w14:textFill>
            <w14:solidFill>
              <w14:schemeClr w14:val="tx1"/>
            </w14:solidFill>
          </w14:textFill>
        </w:rPr>
      </w:pPr>
      <w:r>
        <w:rPr>
          <w:rFonts w:hint="eastAsia" w:ascii="仿宋" w:hAnsi="仿宋" w:eastAsia="仿宋"/>
          <w:b/>
          <w:bCs/>
          <w:color w:val="000000" w:themeColor="text1"/>
          <w:sz w:val="28"/>
          <w:szCs w:val="32"/>
          <w14:textFill>
            <w14:solidFill>
              <w14:schemeClr w14:val="tx1"/>
            </w14:solidFill>
          </w14:textFill>
        </w:rPr>
        <w:t>三、需要说明的几个重点问题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建议稿提出了一些重要观点和论述。这里，就其中几点作个简要说明。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第一，关于以推动高质量发展为主题。建议稿提出，“十四五”时期经济社会发展要以推动高质量发展为主题，这是根据我国发展阶段、发展环境、发展条件变化作出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的矛盾，发展中的矛盾和问题集中体现在发展质量上。这就要求我们必须把发展质量问题摆在更为突出的位置，着力提升发展质量和效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当今世界正经历百年未有之大变局，我国发展的外部环境日趋复杂。防范化解各类风险隐患，积极应对外部环境变化带来的冲击挑战，关键在于办好自己的事，提高发展质量，提高国际竞争力，增强国家综合实力和抵御风险能力，有效维护国家安全，实现经济行稳致远、社会和谐安定。经济、社会、文化、生态等各领域都要体现高质量发展的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以推动高质量发展为主题，必须坚定不移贯彻新发展理念，以深化供给侧结构性改革为主线，坚持质量第一、效益优先，切实转变发展方式，推动质量变革、效率变革、动力变革，使发展成果更好惠及全体人民，不断实现人民对美好生活的向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第二，关于构建以国内大循环为主体、国内国际双循环相互促进的新发展格局。构建新发展格局，是与时俱进提升我国经济发展水平的战略抉择，也是塑造我国国际经济合作和竞争新优势的战略抉择。改革开放以来特别是加入世贸组织后，我国加入国际大循环，市场和资源“两头在外”，形成“世界工厂”发展模式，对我国快速提升经济实力、改善人民生活发挥了重要作用。近几年，随着全球政治经济环境变化，逆全球化趋势加剧，有的国家大搞单边主义、保护主义，传统国际循环明显弱化。在这种情况下，必须把发展立足点放在国内，更多依靠国内市场实现经济发展。我国有14亿人口，人均国内生产总值已经突破1万美元，是全球最大和最有潜力的消费市场，具有巨大增长空间。改革开放以来，我们遭遇过很多外部风险冲击，最终都能化险为夷，靠的就是办好自己的事、把发展立足点放在国内。</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构建新发展格局，要坚持扩大内需这个战略基点，使生产、分配、流通、消费更多依托国内市场，形成国民经济良性循环。要坚持供给侧结构性改革的战略方向，提升供给体系对国内需求的适配性，打通经济循环堵点，提升产业链、供应链的完整性，使国内市场成为最终需求的主要来源，形成需求牵引供给、供给创造需求的更高水平动态平衡。新发展格局决不是封闭的国内循环，而是开放的国内国际双循环。推动形成宏大顺畅的国内经济循环，就能更好吸引全球资源要素，既满足国内需求，又提升我国产业技术发展水平，形成参与国际经济合作和竞争新优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第三，关于“十四五”和到2035年经济发展目标。在征求意见过程中，一些地方和部门建议，明确提出“十四五”经济增长速度目标，明确提出到2035年实现经济总量或人均收入翻一番目标。文件起草组经过认真研究和测算，认为从经济发展能力和条件看，我国经济有希望、有潜力保持长期平稳发展，到“十四五”末达到现行的高收入国家标准、到2035年实现经济总量或人均收入翻一番，是完全有可能的。同时，考虑到未来一个时期外部环境中不稳定不确定因素较多，存在不少可能冲击国内经济发展的风险隐患，新冠肺炎疫情全球大流行影响深远，世界经济可能持续低迷，中长期规划目标要更加注重经济结构优化，引导各方面把工作重点放在提高发展质量和效益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党中央的建议主要是管大方向、定大战略的。综合考虑各方面因素，建议稿对“十四五”和到2035年经济发展目标采取了以定性表述为主、蕴含定量的方式。编制规划《纲要》时可以在认真测算基础上提出相应的量化目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第四，关于促进全体人民共同富裕。共同富裕是社会主义的本质要求，是人民群众的共同期盼。我们推动经济社会发展，归根结底是要实现全体人民共同富裕。新中国成立以来特别是改革开放以来，我们党团结带领人民向着实现共同富裕的目标不懈努力，人民生活水平不断提高。党的十八大以来，我们把脱贫攻坚作为重中之重，使现行标准下农村贫困人口全部脱贫，就是促进全体人民共同富裕的一项重大举措。当前，我国发展不平衡不充分问题仍然突出，城乡区域发展和收入分配差距较大，促进全体人民共同富裕是一项长期任务，但随着我国全面建成小康社会、开启全面建设社会主义现代化国家新征程，我们必须把促进全体人民共同富裕摆在更加重要的位置，脚踏实地，久久为功，向着这个目标更加积极有为地进行努力。为此，建议稿在到2035年基本实现社会主义现代化远景目标中提出“全体人民共同富裕取得更为明显的实质性进展”，在改善人民生活品质部分突出强调了“扎实推动共同富裕”，提出了一些重要要求和重大举措。这样表述，在党的全会文件中还是第一次，既指明了前进方向和奋斗目标，也是实事求是、符合发展规律的，兼顾了需要和可能，有利于在工作中积极稳妥把握，在促进全体人民共同富裕的道路上不断向前迈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第五，关于统筹发展和安全。我们越来越深刻地认识到，安全是发展的前提，发展是安全的保障。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基于上述认识，建议稿设置专章对统筹发展和安全、加快国防和军队现代化等作出战略部署，强调要坚持总体国家安全观，加强国家安全体系和能力建设，筑牢国家安全屏障。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第六，关于坚持系统观念。建议稿提出，“十四五”时期经济社会发展必须遵循坚持系统观念的原则。党的十八大以来，党中央坚持系统谋划、统筹推进党和国家各项事业，根据新的实践需要，形成一系列新布局和新方略，带领全党全国各族人民取得了历史性成就。在这个过程中，系统观念是具有基础性的思想和工作方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第七，关于全面建成小康社会的完成情况和宣布时机。到建党100周年时，全面建成惠及十几亿人口的更高水平的小康社会，是我们党进入新世纪后，在基本建成小康社会基础上提出的奋斗目标，是对人民的庄严承诺。自改革开放之初党中央提出小康社会的战略构想以来，我们把人民对美好生活的向往作为奋斗目标，几代人一以贯之、接续奋斗。“十三五”时期是全面建成小康社会决胜阶段，我们突出抓重点、补短板、强弱项，坚决打好防范化解重大风险、精准脱贫、污染防治的攻坚战，取得一系列新的重大成就。突如其来的新冠肺炎疫情对我国经济社会发展带来了很大不利影响。在党中央坚强领导下，经过全国人民共同努力，新冠肺炎疫情防控取得重大战略成果，我国经济社会恢复走在全球前列，主要经济指标趋好，社会民生得到有效保障。预计今年我国国内生产总值超过100万亿元人民币，人民生活水平显著提高，现行标准下农村贫困人口全面脱贫，“十三五”规划确定的发展目标可以如期完成，全面建成小康社会目标可以如期实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考虑到目前仍是全面建成小康社会进行时，建议稿表述为“决胜全面建成小康社会取得决定性成就”。明年上半年党中央将对全面建成小康社会进行系统评估和总结，然后正式宣布我国全面建成小康社会。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同志们！审议通过“十四五”规划和2035年远景目标建议，是这次全会的主要任务。大家要认真思考、深入讨论，提出建设性意见和建议，制定出一份高水平的规划建议。让我们同心协力、集思广益，共同把这次全会开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shd w:val="clear" w:color="FFFFFF" w:fill="FFFFFF"/>
        <w:adjustRightInd/>
        <w:snapToGrid/>
        <w:spacing w:before="0" w:after="0" w:line="360" w:lineRule="auto"/>
        <w:jc w:val="center"/>
        <w:rPr>
          <w:color w:val="000000" w:themeColor="text1"/>
          <w14:textFill>
            <w14:solidFill>
              <w14:schemeClr w14:val="tx1"/>
            </w14:solidFill>
          </w14:textFill>
        </w:rPr>
      </w:pPr>
      <w:r>
        <w:rPr>
          <w:rFonts w:hint="default" w:ascii="微软雅黑" w:hAnsi="微软雅黑" w:eastAsia="微软雅黑" w:cs="微软雅黑"/>
          <w:b/>
          <w:bCs/>
          <w:color w:val="000000" w:themeColor="text1"/>
          <w:kern w:val="0"/>
          <w:sz w:val="32"/>
          <w:szCs w:val="32"/>
          <w:lang w:val="en-US" w:eastAsia="zh-CN" w:bidi="ar-SA"/>
          <w14:textFill>
            <w14:solidFill>
              <w14:schemeClr w14:val="tx1"/>
            </w14:solidFill>
          </w14:textFill>
        </w:rPr>
        <w:t>中国共产党第十九届中央委员会第五次全体会议公报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中国共产党第十九届中央委员会第五次全体会议，于2020年10月26日至29日在北京举行。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出席这次全会的有，中央委员198人，候补中央委员166人。中央纪律检查委员会常务委员会委员和有关方面负责同志列席会议。党的十九大代表中的部分基层同志和专家学者也列席会议。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全会由中央政治局主持。中央委员会总书记习近平作了重要讲话。</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全会听取和讨论了习近平受中央政治局委托作的工作报告，审议通过了《中共中央关于制定国民经济和社会发展第十四个五年规划和二〇三五年远景目标的建议》。习近平就《建议（讨论稿）》向全会作了说明。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全会强调，全党全国各族人民要再接再厉、一鼓作气，确保如期打赢脱贫攻坚战，确保如期全面建成小康社会、实现第一个百年奋斗目标，为开启全面建设社会主义现代化国家新征程奠定坚实基础。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要提高社会文明程度，提升公共文化服务水平，健全现代文化产业体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default" w:ascii="仿宋" w:hAnsi="仿宋" w:eastAsia="仿宋"/>
          <w:b w:val="0"/>
          <w:color w:val="000000" w:themeColor="text1"/>
          <w:sz w:val="28"/>
          <w:szCs w:val="32"/>
          <w14:textFill>
            <w14:solidFill>
              <w14:schemeClr w14:val="tx1"/>
            </w14:solidFill>
          </w14:textFill>
        </w:rPr>
        <w:t>全会号召，全党全国各族人民要紧密团结在以习近平同志为核心的党中央周围，同心同德，顽强奋斗，夺取全面建设社会主义现代化国家新胜利！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微软雅黑" w:hAnsi="微软雅黑" w:eastAsia="微软雅黑" w:cs="微软雅黑"/>
          <w:b/>
          <w:bCs/>
          <w:color w:val="000000" w:themeColor="text1"/>
          <w:kern w:val="0"/>
          <w:sz w:val="32"/>
          <w:szCs w:val="32"/>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0"/>
          <w:sz w:val="32"/>
          <w:szCs w:val="32"/>
          <w:lang w:val="en-US" w:eastAsia="zh-CN" w:bidi="ar-SA"/>
          <w14:textFill>
            <w14:solidFill>
              <w14:schemeClr w14:val="tx1"/>
            </w14:solidFill>
          </w14:textFill>
        </w:rPr>
        <w:t>李锦斌：认真学习深入领会习近平总书记重要讲话精神 迅速掀起学习宣传贯彻十九届五中全会精神热潮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李国英</w:t>
      </w:r>
      <w:r>
        <w:rPr>
          <w:rFonts w:hint="eastAsia"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张昌尔出席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shd w:val="clear" w:fill="FFFFFF"/>
        </w:rPr>
        <w:t>2020年10月31日    来源：</w:t>
      </w:r>
      <w:r>
        <w:rPr>
          <w:rFonts w:hint="eastAsia" w:ascii="宋体" w:hAnsi="宋体" w:eastAsia="宋体" w:cs="宋体"/>
          <w:i w:val="0"/>
          <w:caps w:val="0"/>
          <w:color w:val="000000"/>
          <w:spacing w:val="0"/>
          <w:sz w:val="22"/>
          <w:szCs w:val="22"/>
          <w:u w:val="none"/>
          <w:shd w:val="clear" w:fill="FFFFFF"/>
        </w:rPr>
        <w:fldChar w:fldCharType="begin"/>
      </w:r>
      <w:r>
        <w:rPr>
          <w:rFonts w:hint="eastAsia" w:ascii="宋体" w:hAnsi="宋体" w:eastAsia="宋体" w:cs="宋体"/>
          <w:i w:val="0"/>
          <w:caps w:val="0"/>
          <w:color w:val="000000"/>
          <w:spacing w:val="0"/>
          <w:sz w:val="22"/>
          <w:szCs w:val="22"/>
          <w:u w:val="none"/>
          <w:shd w:val="clear" w:fill="FFFFFF"/>
        </w:rPr>
        <w:instrText xml:space="preserve"> HYPERLINK "http://app.ahrb.com.cn/ahrb/content/202010/31/c185057.html" \t "http://cpc.people.com.cn/n1/2020/1031/_blank" </w:instrText>
      </w:r>
      <w:r>
        <w:rPr>
          <w:rFonts w:hint="eastAsia" w:ascii="宋体" w:hAnsi="宋体" w:eastAsia="宋体" w:cs="宋体"/>
          <w:i w:val="0"/>
          <w:caps w:val="0"/>
          <w:color w:val="000000"/>
          <w:spacing w:val="0"/>
          <w:sz w:val="22"/>
          <w:szCs w:val="22"/>
          <w:u w:val="none"/>
          <w:shd w:val="clear" w:fill="FFFFFF"/>
        </w:rPr>
        <w:fldChar w:fldCharType="separate"/>
      </w:r>
      <w:r>
        <w:rPr>
          <w:rStyle w:val="8"/>
          <w:rFonts w:hint="eastAsia" w:ascii="宋体" w:hAnsi="宋体" w:eastAsia="宋体" w:cs="宋体"/>
          <w:i w:val="0"/>
          <w:caps w:val="0"/>
          <w:color w:val="000000"/>
          <w:spacing w:val="0"/>
          <w:sz w:val="22"/>
          <w:szCs w:val="22"/>
          <w:u w:val="none"/>
          <w:shd w:val="clear" w:fill="FFFFFF"/>
        </w:rPr>
        <w:t>安徽日报</w:t>
      </w:r>
      <w:r>
        <w:rPr>
          <w:rFonts w:hint="eastAsia" w:ascii="宋体" w:hAnsi="宋体" w:eastAsia="宋体" w:cs="宋体"/>
          <w:i w:val="0"/>
          <w:caps w:val="0"/>
          <w:color w:val="000000"/>
          <w:spacing w:val="0"/>
          <w:sz w:val="22"/>
          <w:szCs w:val="22"/>
          <w:u w:val="none"/>
          <w:shd w:val="clear" w:fill="FFFFFF"/>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本报讯（通讯员 郑言 记者 吴林红）10月30日下午，省委召开常委会扩大会议，传达学习党的十九届五中全会精神，部署安排我省贯彻落实工作。省委书记李锦斌主持会议并讲话。他强调，要把深入学习宣传贯彻党的十九届五中全会精神特别是习近平总书记重要讲话精神作为当前和今后一个时期的重要政治任务，增强“四个意识”、坚定“四个自信”、做到“两个维护”，努力在构建新发展格局中实现更大作为，在加快建设美好安徽上取得新的更大进展。省委副书记、省长李国英，省政协主席张昌尔，在全国政协专门委员会担任领导职务的在皖省级领导干部，省委常委，其他现职省级党员领导干部出席会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会上，李锦斌传达习近平总书记在党的十九届五中全会上的重要讲话，李国英传达习近平总书记在党的十九届五中全会上所作的中央政治局工作报告和《中共中央关于制定国民经济和社会发展第十四个五年规划和二三五年远景目标的建议（讨论稿）》说明及全会通过的《建议》稿主要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李锦斌在讲话中指出，党的十九届五中全会，是我们党在全面建成小康社会胜利在望、全面建设社会主义现代化国家新征程即将开启的重要历史时刻召开的一次具有开创性、里程碑意义的重要会议。习近平总书记在全会上发表的重要讲话，审时度势、总揽全局，高瞻远瞩、把关定向，系统论述了我国发展环境面临的复杂形势变化，深刻阐释了新时代中国特色社会主义经济建设的根本立场、主题主线、发展理念、实现路径等一系列重大问题，充分彰显了以习近平同志为核心的党中央举旗定向的使命担当、治国理政的卓越智慧、开局立新的战略魄力，具有极强的政治性、思想性、理论性、指导性，为我们推动高质量发展、构建新发展格局、落实新发展理念，开启全面建设社会主义现代化新胜利提供了科学指南和基本遵循。全会通过的中央政治局工作报告，是一个把方向、有定力，谋全局、开新篇的好报告。全会通过的《建议》，系统构建了未来5年我国经济社会发展的四梁八柱，展望了2035年远景目标，是一个把握大势、顺应民意的科学规划、宏伟蓝图，是引领新时代、开启新征程的重要纲领性文件。我们要充分认识党的十九届五中全会重大意义，深刻领会习近平总书记重要讲话的精神实质，自觉把思想和行动统一到党中央分析判断和决策部署上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李锦斌强调，要全面贯彻落实党的十九届五中全会部署的重点任务，奋力推动新发展阶段美好安徽现代化建设取得新的更大进步。要科学编制“十四五”发展规划，坚持以习近平新时代中国特色社会主义思想为指导，突出高质量发展主题，构建新发展格局，坚持以深化供给侧结构性改革为主线，增强改革创新根本动力，建强现代化经济体系，实现满足人民日益增长的美好生活需要根本目的，描绘好我省未来发展蓝图。要聚焦“坚持创新驱动发展”用力，强化原始创新、技术创新、制度创新，健全国家实验室服务保障机制，打好关键核心技术攻坚战，加快打造“政产学研用金”六位一体科技交易大市场，着力打造具有重要影响力的科技创新策源地。要聚焦“加快发展现代产业体系”用力，以“铜墙铁壁”为重点推动传统产业“老树发新枝”，以“芯屏器合”为标识推动新兴产业“新枝发新芽”，以“大智移云”为牵引推动数字产业“新苗扎深根”，着力打造具有重要影响力的新兴产业聚集地。要聚焦“形成新发展格局”用力，坚持以扩大内需为战略基点，突出“国内需求”促循环，突出“两新一重”扩投资，突出“线上线下”拓消费，着力打造国内大循环的重要节点、国内国际双循环的战略链接。要聚焦“坚持深化改革开放”用力，在战略上布好局、推动长三角一体化发展和促进中部地区崛起等国家战略落实，在关键处落好子、推动重点领域和关键环节改革不断取得突破，在逆风中开好船、实施更大范围更宽领域更深层次对外开放，着力打造具有重要影响力的改革开放新高地。要聚焦“推动绿色发展”用力，坚持人与自然和谐共生，突出生态保护、在修复长江淮河巢湖等重点流域生态环境上走在前列，突出环境治理、在打好蓝天碧水净土保卫战上走在前列，突出改革创新、在健全生态文明制度体系上走在前列，强化河（湖）长制，推行林长制，深化新安江流域生态补偿机制，着力打造具有重要影响力的经济社会发展全面绿色转型区。要聚焦“扎实推动共同富裕”用力，补齐基本民生短板、不断提升公共服务供给能力，补齐健康医疗短板、构建强大公共卫生体系，补齐文化建设短板、促进满足人民文化需求和增强人民精神力量相统一，补齐农业农村短板、实现巩固拓展脱贫攻坚成果同乡村振兴有效衔接，改善人民生活品质，着力打造安居乐业生活幸福的美好家园。要聚焦“统筹发展和安全”用力，始终把经济安全抓在手上，把人民生命安全放在心上，把社会稳定安全扛在肩上，着力打造更高水平的平安安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李锦斌指出，要坚持和完善党领导经济社会发展的体制机制，加强对中远期的战略谋划，牢牢掌握战略主动权。要全面贯彻新时代党的组织路线，加强干部教育培养特别是年轻干部培养，提高各级领导班子和干部贯彻新发展理念、构建新发展格局的能力和水平。要整治形式主义、官僚主义，持续深化“三个以案”警示教育，积极探索党内政治监督谈话制度，深化政治巡视巡察，坚定不移推进反腐败斗争。要毫不放松抓好常态化疫情防控，防范化解各种重大风险，增强预见性和主动性。要提高斗争本领，既要敢于斗争，又要善于斗争，形成推动发展的强大合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仿宋" w:hAnsi="仿宋" w:eastAsia="仿宋"/>
          <w:b w:val="0"/>
          <w:color w:val="000000" w:themeColor="text1"/>
          <w:sz w:val="28"/>
          <w:szCs w:val="32"/>
          <w14:textFill>
            <w14:solidFill>
              <w14:schemeClr w14:val="tx1"/>
            </w14:solidFill>
          </w14:textFill>
        </w:rPr>
      </w:pPr>
      <w:r>
        <w:rPr>
          <w:rFonts w:hint="eastAsia" w:ascii="仿宋" w:hAnsi="仿宋" w:eastAsia="仿宋"/>
          <w:b w:val="0"/>
          <w:color w:val="000000" w:themeColor="text1"/>
          <w:sz w:val="28"/>
          <w:szCs w:val="32"/>
          <w14:textFill>
            <w14:solidFill>
              <w14:schemeClr w14:val="tx1"/>
            </w14:solidFill>
          </w14:textFill>
        </w:rPr>
        <w:t>李锦斌强调，要认真传达学习全会精神，迅速掀起学习宣传贯彻党的十九届五中全会精神热潮。要抓好“大学习”，第一时间传达学习、理解领会，做到把党的十九届五中全会精神学深悟透、融会贯通。要抓好“大宣讲”，把握好基调、把握好时度效，精心组织宣讲宣传和理论阐释，做到把党的十九届五中全会精神宣传得有声有色、深入人心。要抓好“大调研”，各级领导干部要结合宣讲，带头深入基层，做到领会贯彻党的十九届五中全会精神身入心入、知行合一。要抓好“大培训”，举办集中培训班，开展多种形式的专题培训，对党的十九届五中全会精神学习领会做到分层推进、全面覆盖。要抓好“大落实”，结合全面贯彻习近平总书记考察安徽重要讲话指示精神，围绕谋划“十四五”发展开门问策、集思广益，抓紧研究制定省委“十四五”规划建议，确保党的十九届五中全会精神在安徽落地生根、开花结果。</w:t>
      </w:r>
    </w:p>
    <w:p>
      <w:pPr>
        <w:rPr>
          <w:color w:val="auto"/>
        </w:rPr>
      </w:pPr>
    </w:p>
    <w:p>
      <w:pPr>
        <w:pStyle w:val="4"/>
        <w:keepNext w:val="0"/>
        <w:keepLines w:val="0"/>
        <w:pageBreakBefore w:val="0"/>
        <w:kinsoku/>
        <w:wordWrap/>
        <w:overflowPunct/>
        <w:topLinePunct w:val="0"/>
        <w:bidi w:val="0"/>
        <w:adjustRightInd/>
        <w:snapToGrid/>
        <w:spacing w:line="360" w:lineRule="auto"/>
        <w:textAlignment w:val="auto"/>
        <w:rPr>
          <w:rFonts w:hint="eastAsia" w:eastAsia="宋体"/>
          <w:sz w:val="20"/>
          <w:lang w:val="en-US" w:eastAsia="zh-CN"/>
        </w:rPr>
      </w:pPr>
    </w:p>
    <w:p/>
    <w:sectPr>
      <w:footerReference r:id="rId3" w:type="default"/>
      <w:pgSz w:w="11910" w:h="16840"/>
      <w:pgMar w:top="1580" w:right="800" w:bottom="1380" w:left="1520" w:header="0" w:footer="119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549696" behindDoc="1" locked="0" layoutInCell="1" allowOverlap="1">
              <wp:simplePos x="0" y="0"/>
              <wp:positionH relativeFrom="page">
                <wp:posOffset>3725545</wp:posOffset>
              </wp:positionH>
              <wp:positionV relativeFrom="page">
                <wp:posOffset>9792970</wp:posOffset>
              </wp:positionV>
              <wp:extent cx="109220" cy="1397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5pt;margin-top:771.1pt;height:11pt;width:8.6pt;mso-position-horizontal-relative:page;mso-position-vertical-relative:page;z-index:-251766784;mso-width-relative:page;mso-height-relative:page;" filled="f" stroked="f" coordsize="21600,21600" o:gfxdata="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jjboNsAAAANAQAADwAAAAAAAAABACAAAAAiAAAAZHJzL2Rvd25yZXYueG1sUEsB&#10;AhQAFAAAAAgAh07iQBJlviK5AQAAcQ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C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4"/>
      <w:szCs w:val="34"/>
      <w:lang w:val="zh-CN" w:eastAsia="zh-CN" w:bidi="zh-CN"/>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unhideWhenUsed/>
    <w:qFormat/>
    <w:uiPriority w:val="99"/>
    <w:rPr>
      <w:color w:val="0000FF"/>
      <w:u w:val="single"/>
    </w:rPr>
  </w:style>
  <w:style w:type="paragraph" w:customStyle="1" w:styleId="9">
    <w:name w:val="pbt"/>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0">
    <w:name w:val="&quot;pbt&quot;"/>
    <w:basedOn w:val="1"/>
    <w:qFormat/>
    <w:uiPriority w:val="0"/>
    <w:pPr>
      <w:widowControl/>
      <w:spacing w:before="100" w:beforeAutospacing="1" w:after="100" w:afterAutospacing="1" w:line="240" w:lineRule="auto"/>
      <w:ind w:left="0" w:right="0"/>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2020-12-28T04:16:18Z</dcterms:created>
  <dc:creator>Administrator</dc:creator>
  <cp:lastModifiedBy>二芮</cp:lastModifiedBy>
  <dcterms:modified xsi:type="dcterms:W3CDTF">2020-12-28T04:16:30Z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