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ascii="黑体" w:hAnsi="黑体" w:eastAsia="黑体"/>
          <w:b/>
          <w:sz w:val="52"/>
          <w:szCs w:val="52"/>
        </w:rPr>
      </w:pPr>
      <w:r>
        <w:rPr>
          <w:rFonts w:ascii="仿宋" w:hAnsi="仿宋" w:eastAsia="仿宋"/>
          <w:b/>
          <w:sz w:val="21"/>
          <w:szCs w:val="21"/>
        </w:rPr>
        <w:drawing>
          <wp:inline distT="0" distB="0" distL="0" distR="0">
            <wp:extent cx="4572000" cy="614045"/>
            <wp:effectExtent l="0" t="0" r="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72000" cy="614045"/>
                    </a:xfrm>
                    <a:prstGeom prst="rect">
                      <a:avLst/>
                    </a:prstGeom>
                    <a:noFill/>
                    <a:ln>
                      <a:noFill/>
                    </a:ln>
                  </pic:spPr>
                </pic:pic>
              </a:graphicData>
            </a:graphic>
          </wp:inline>
        </w:drawing>
      </w:r>
    </w:p>
    <w:p>
      <w:pPr>
        <w:pStyle w:val="9"/>
        <w:shd w:val="clear" w:color="auto" w:fill="FFFFFF"/>
        <w:spacing w:before="240" w:beforeAutospacing="0" w:after="240" w:afterAutospacing="0"/>
        <w:jc w:val="center"/>
        <w:rPr>
          <w:rFonts w:hint="eastAsia" w:ascii="黑体" w:hAnsi="黑体" w:eastAsia="黑体"/>
          <w:b/>
          <w:color w:val="auto"/>
          <w:sz w:val="52"/>
          <w:szCs w:val="52"/>
        </w:rPr>
      </w:pPr>
      <w:r>
        <w:rPr>
          <w:rFonts w:hint="eastAsia" w:ascii="黑体" w:hAnsi="黑体" w:eastAsia="黑体"/>
          <w:b/>
          <w:color w:val="auto"/>
          <w:sz w:val="52"/>
          <w:szCs w:val="52"/>
          <w:lang w:val="en-US" w:eastAsia="zh-CN"/>
        </w:rPr>
        <w:t>教职工</w:t>
      </w:r>
      <w:r>
        <w:rPr>
          <w:rFonts w:hint="eastAsia" w:ascii="黑体" w:hAnsi="黑体" w:eastAsia="黑体"/>
          <w:b/>
          <w:color w:val="auto"/>
          <w:sz w:val="52"/>
          <w:szCs w:val="52"/>
        </w:rPr>
        <w:t>学习材料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黑体" w:hAnsi="黑体" w:eastAsia="黑体"/>
          <w:b/>
          <w:sz w:val="52"/>
          <w:szCs w:val="52"/>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3654" w:firstLineChars="700"/>
        <w:textAlignment w:val="auto"/>
        <w:rPr>
          <w:rFonts w:hint="eastAsia" w:ascii="黑体" w:hAnsi="黑体" w:eastAsia="黑体"/>
          <w:b/>
          <w:sz w:val="52"/>
          <w:szCs w:val="52"/>
        </w:rPr>
      </w:pPr>
      <w:r>
        <w:rPr>
          <w:rFonts w:hint="eastAsia" w:ascii="黑体" w:hAnsi="黑体" w:eastAsia="黑体"/>
          <w:b/>
          <w:sz w:val="52"/>
          <w:szCs w:val="52"/>
        </w:rPr>
        <w:t>目录</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3654" w:firstLineChars="700"/>
        <w:textAlignment w:val="auto"/>
        <w:rPr>
          <w:rFonts w:hint="eastAsia" w:ascii="黑体" w:hAnsi="黑体" w:eastAsia="黑体"/>
          <w:b/>
          <w:sz w:val="52"/>
          <w:szCs w:val="52"/>
        </w:rPr>
      </w:pPr>
    </w:p>
    <w:p>
      <w:pPr>
        <w:pStyle w:val="9"/>
        <w:keepNext w:val="0"/>
        <w:keepLines w:val="0"/>
        <w:pageBreakBefore w:val="0"/>
        <w:widowControl/>
        <w:numPr>
          <w:ilvl w:val="0"/>
          <w:numId w:val="1"/>
        </w:numPr>
        <w:shd w:val="clear" w:color="auto" w:fill="FFFFFF"/>
        <w:tabs>
          <w:tab w:val="left" w:pos="7560"/>
        </w:tabs>
        <w:kinsoku/>
        <w:wordWrap/>
        <w:overflowPunct/>
        <w:topLinePunct w:val="0"/>
        <w:autoSpaceDE/>
        <w:autoSpaceDN/>
        <w:bidi w:val="0"/>
        <w:adjustRightInd/>
        <w:snapToGrid/>
        <w:spacing w:before="240" w:beforeAutospacing="0" w:after="240" w:afterAutospacing="0" w:line="560" w:lineRule="exact"/>
        <w:ind w:left="420" w:leftChars="200" w:right="420" w:rightChars="200"/>
        <w:textAlignment w:val="auto"/>
        <w:rPr>
          <w:rFonts w:hint="eastAsia" w:ascii="微软雅黑" w:hAnsi="微软雅黑" w:eastAsia="微软雅黑"/>
          <w:b/>
          <w:bCs/>
          <w:sz w:val="32"/>
          <w:szCs w:val="32"/>
          <w:lang w:val="en-US" w:eastAsia="zh-CN"/>
        </w:rPr>
      </w:pPr>
      <w:bookmarkStart w:id="0" w:name="OLE_LINK1"/>
      <w:bookmarkStart w:id="1" w:name="OLE_LINK2"/>
      <w:r>
        <w:rPr>
          <w:rFonts w:hint="eastAsia" w:ascii="微软雅黑" w:hAnsi="微软雅黑" w:eastAsia="微软雅黑"/>
          <w:b/>
          <w:bCs/>
          <w:sz w:val="32"/>
          <w:szCs w:val="32"/>
          <w:lang w:val="en-US" w:eastAsia="zh-CN"/>
        </w:rPr>
        <w:t>学习传达习近平在省部级主要领导干部学习贯彻党的十九届六中全会精神专题研讨班开班式上发表重要讲话；</w:t>
      </w:r>
    </w:p>
    <w:p>
      <w:pPr>
        <w:pStyle w:val="9"/>
        <w:keepNext w:val="0"/>
        <w:keepLines w:val="0"/>
        <w:pageBreakBefore w:val="0"/>
        <w:widowControl/>
        <w:numPr>
          <w:ilvl w:val="0"/>
          <w:numId w:val="1"/>
        </w:numPr>
        <w:shd w:val="clear" w:color="auto" w:fill="FFFFFF"/>
        <w:tabs>
          <w:tab w:val="left" w:pos="7560"/>
        </w:tabs>
        <w:kinsoku/>
        <w:wordWrap/>
        <w:overflowPunct/>
        <w:topLinePunct w:val="0"/>
        <w:autoSpaceDE/>
        <w:autoSpaceDN/>
        <w:bidi w:val="0"/>
        <w:adjustRightInd/>
        <w:snapToGrid/>
        <w:spacing w:before="240" w:beforeAutospacing="0" w:after="240" w:afterAutospacing="0" w:line="560" w:lineRule="exact"/>
        <w:ind w:left="420" w:leftChars="200" w:right="420" w:rightChars="200"/>
        <w:textAlignment w:val="auto"/>
        <w:rPr>
          <w:rFonts w:hint="eastAsia" w:ascii="微软雅黑" w:hAnsi="微软雅黑" w:eastAsia="微软雅黑"/>
          <w:b/>
          <w:bCs/>
          <w:sz w:val="32"/>
          <w:szCs w:val="32"/>
          <w:lang w:val="en-US" w:eastAsia="zh-CN"/>
        </w:rPr>
      </w:pPr>
      <w:r>
        <w:rPr>
          <w:rFonts w:hint="eastAsia" w:ascii="微软雅黑" w:hAnsi="微软雅黑" w:eastAsia="微软雅黑"/>
          <w:b/>
          <w:bCs/>
          <w:sz w:val="32"/>
          <w:szCs w:val="32"/>
          <w:lang w:val="en-US" w:eastAsia="zh-CN"/>
        </w:rPr>
        <w:t>学习传达郑栅洁在全省改进工作作风为民办实事为企优环境大会上的</w:t>
      </w:r>
      <w:bookmarkStart w:id="2" w:name="_GoBack"/>
      <w:bookmarkEnd w:id="2"/>
      <w:r>
        <w:rPr>
          <w:rFonts w:hint="eastAsia" w:ascii="微软雅黑" w:hAnsi="微软雅黑" w:eastAsia="微软雅黑"/>
          <w:b/>
          <w:bCs/>
          <w:sz w:val="32"/>
          <w:szCs w:val="32"/>
          <w:lang w:val="en-US" w:eastAsia="zh-CN"/>
        </w:rPr>
        <w:t>讲话；</w:t>
      </w:r>
    </w:p>
    <w:bookmarkEnd w:id="0"/>
    <w:bookmarkEnd w:id="1"/>
    <w:p>
      <w:pPr>
        <w:pStyle w:val="9"/>
        <w:keepNext w:val="0"/>
        <w:keepLines w:val="0"/>
        <w:pageBreakBefore w:val="0"/>
        <w:widowControl/>
        <w:numPr>
          <w:ilvl w:val="0"/>
          <w:numId w:val="1"/>
        </w:numPr>
        <w:shd w:val="clear" w:color="auto" w:fill="FFFFFF"/>
        <w:tabs>
          <w:tab w:val="left" w:pos="7560"/>
        </w:tabs>
        <w:kinsoku/>
        <w:wordWrap/>
        <w:overflowPunct/>
        <w:topLinePunct w:val="0"/>
        <w:autoSpaceDE/>
        <w:autoSpaceDN/>
        <w:bidi w:val="0"/>
        <w:adjustRightInd/>
        <w:snapToGrid/>
        <w:spacing w:before="240" w:beforeAutospacing="0" w:after="240" w:afterAutospacing="0" w:line="560" w:lineRule="exact"/>
        <w:ind w:left="420" w:leftChars="200" w:right="420" w:rightChars="200"/>
        <w:textAlignment w:val="auto"/>
        <w:rPr>
          <w:rFonts w:hint="eastAsia" w:ascii="微软雅黑" w:hAnsi="微软雅黑" w:eastAsia="微软雅黑"/>
          <w:b/>
          <w:bCs/>
          <w:sz w:val="32"/>
          <w:szCs w:val="32"/>
          <w:lang w:val="en-US" w:eastAsia="zh-CN"/>
        </w:rPr>
      </w:pPr>
      <w:r>
        <w:rPr>
          <w:rFonts w:hint="eastAsia" w:ascii="微软雅黑" w:hAnsi="微软雅黑" w:eastAsia="微软雅黑"/>
          <w:b/>
          <w:bCs/>
          <w:sz w:val="32"/>
          <w:szCs w:val="32"/>
          <w:lang w:val="en-US" w:eastAsia="zh-CN"/>
        </w:rPr>
        <w:t>安徽文达信息工程学院2022年工作要点。</w:t>
      </w:r>
    </w:p>
    <w:p>
      <w:pPr>
        <w:pStyle w:val="9"/>
        <w:keepNext w:val="0"/>
        <w:keepLines w:val="0"/>
        <w:pageBreakBefore w:val="0"/>
        <w:widowControl/>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right="420" w:rightChars="200"/>
        <w:textAlignment w:val="auto"/>
        <w:rPr>
          <w:rFonts w:ascii="微软雅黑" w:hAnsi="微软雅黑" w:eastAsia="微软雅黑"/>
          <w:b/>
          <w:bCs/>
          <w:sz w:val="32"/>
          <w:szCs w:val="32"/>
        </w:rPr>
      </w:pPr>
    </w:p>
    <w:p>
      <w:pPr>
        <w:pStyle w:val="9"/>
        <w:keepNext w:val="0"/>
        <w:keepLines w:val="0"/>
        <w:pageBreakBefore w:val="0"/>
        <w:widowControl/>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right="420" w:rightChars="200"/>
        <w:textAlignment w:val="auto"/>
        <w:rPr>
          <w:rFonts w:ascii="微软雅黑" w:hAnsi="微软雅黑" w:eastAsia="微软雅黑"/>
          <w:b/>
          <w:bCs/>
          <w:sz w:val="32"/>
          <w:szCs w:val="32"/>
        </w:rPr>
      </w:pPr>
    </w:p>
    <w:p>
      <w:pPr>
        <w:pStyle w:val="9"/>
        <w:keepNext w:val="0"/>
        <w:keepLines w:val="0"/>
        <w:pageBreakBefore w:val="0"/>
        <w:widowControl/>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right="420" w:rightChars="200"/>
        <w:textAlignment w:val="auto"/>
        <w:rPr>
          <w:rFonts w:ascii="微软雅黑" w:hAnsi="微软雅黑" w:eastAsia="微软雅黑"/>
          <w:b/>
          <w:bCs/>
          <w:sz w:val="32"/>
          <w:szCs w:val="32"/>
        </w:rPr>
      </w:pPr>
    </w:p>
    <w:p>
      <w:pPr>
        <w:pStyle w:val="9"/>
        <w:keepNext w:val="0"/>
        <w:keepLines w:val="0"/>
        <w:pageBreakBefore w:val="0"/>
        <w:widowControl/>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jc w:val="center"/>
        <w:textAlignment w:val="auto"/>
        <w:rPr>
          <w:rFonts w:hint="eastAsia" w:ascii="黑体" w:hAnsi="黑体" w:eastAsia="黑体"/>
          <w:b/>
          <w:sz w:val="44"/>
          <w:szCs w:val="44"/>
        </w:rPr>
      </w:pPr>
      <w:r>
        <w:rPr>
          <w:rFonts w:hint="eastAsia" w:ascii="黑体" w:hAnsi="黑体" w:eastAsia="黑体"/>
          <w:b/>
          <w:sz w:val="44"/>
          <w:szCs w:val="44"/>
          <w:lang w:val="en-US" w:eastAsia="zh-CN"/>
        </w:rPr>
        <w:t>2022</w:t>
      </w:r>
      <w:r>
        <w:rPr>
          <w:rFonts w:hint="eastAsia" w:ascii="黑体" w:hAnsi="黑体" w:eastAsia="黑体"/>
          <w:b/>
          <w:sz w:val="44"/>
          <w:szCs w:val="44"/>
        </w:rPr>
        <w:t>年</w:t>
      </w:r>
      <w:r>
        <w:rPr>
          <w:rFonts w:hint="eastAsia" w:ascii="黑体" w:hAnsi="黑体" w:eastAsia="黑体"/>
          <w:b/>
          <w:sz w:val="44"/>
          <w:szCs w:val="44"/>
          <w:lang w:val="en-US" w:eastAsia="zh-CN"/>
        </w:rPr>
        <w:t>2</w:t>
      </w:r>
      <w:r>
        <w:rPr>
          <w:rFonts w:hint="eastAsia" w:ascii="黑体" w:hAnsi="黑体" w:eastAsia="黑体"/>
          <w:b/>
          <w:sz w:val="44"/>
          <w:szCs w:val="44"/>
        </w:rPr>
        <w:t>月</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i w:val="0"/>
          <w:iCs w:val="0"/>
          <w:caps w:val="0"/>
          <w:color w:val="666666"/>
          <w:spacing w:val="0"/>
          <w:sz w:val="28"/>
          <w:szCs w:val="28"/>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60" w:lineRule="exact"/>
        <w:ind w:left="0" w:leftChars="0" w:right="0" w:rightChars="0" w:firstLine="883" w:firstLineChars="200"/>
        <w:jc w:val="center"/>
        <w:textAlignment w:val="auto"/>
        <w:outlineLvl w:val="9"/>
        <w:rPr>
          <w:rStyle w:val="12"/>
          <w:rFonts w:hint="eastAsia" w:ascii="仿宋_GB2312" w:hAnsi="仿宋_GB2312" w:eastAsia="仿宋_GB2312" w:cs="仿宋_GB2312"/>
          <w:b/>
          <w:bCs w:val="0"/>
          <w:i w:val="0"/>
          <w:caps w:val="0"/>
          <w:color w:val="auto"/>
          <w:spacing w:val="0"/>
          <w:sz w:val="44"/>
          <w:szCs w:val="44"/>
          <w:u w:val="none"/>
        </w:rPr>
      </w:pPr>
      <w:r>
        <w:rPr>
          <w:rStyle w:val="12"/>
          <w:rFonts w:hint="eastAsia" w:ascii="仿宋_GB2312" w:hAnsi="仿宋_GB2312" w:eastAsia="仿宋_GB2312" w:cs="仿宋_GB2312"/>
          <w:b/>
          <w:bCs w:val="0"/>
          <w:i w:val="0"/>
          <w:caps w:val="0"/>
          <w:color w:val="auto"/>
          <w:spacing w:val="0"/>
          <w:sz w:val="44"/>
          <w:szCs w:val="44"/>
          <w:u w:val="none"/>
        </w:rPr>
        <w:t>习近平在省部级主要领导干部学习贯彻党的十九届六中全会精神专题研讨班开班式上发表重要讲话强调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60" w:lineRule="exact"/>
        <w:ind w:right="0" w:rightChars="0"/>
        <w:jc w:val="center"/>
        <w:textAlignment w:val="auto"/>
        <w:outlineLvl w:val="9"/>
        <w:rPr>
          <w:rStyle w:val="12"/>
          <w:rFonts w:hint="eastAsia" w:ascii="仿宋_GB2312" w:hAnsi="仿宋_GB2312" w:eastAsia="仿宋_GB2312" w:cs="仿宋_GB2312"/>
          <w:b/>
          <w:bCs w:val="0"/>
          <w:i w:val="0"/>
          <w:caps w:val="0"/>
          <w:color w:val="auto"/>
          <w:spacing w:val="0"/>
          <w:sz w:val="44"/>
          <w:szCs w:val="44"/>
          <w:u w:val="none"/>
        </w:rPr>
      </w:pPr>
      <w:r>
        <w:rPr>
          <w:rStyle w:val="12"/>
          <w:rFonts w:hint="eastAsia" w:ascii="仿宋_GB2312" w:hAnsi="仿宋_GB2312" w:eastAsia="仿宋_GB2312" w:cs="仿宋_GB2312"/>
          <w:b/>
          <w:bCs w:val="0"/>
          <w:i w:val="0"/>
          <w:caps w:val="0"/>
          <w:color w:val="auto"/>
          <w:spacing w:val="0"/>
          <w:sz w:val="44"/>
          <w:szCs w:val="44"/>
          <w:u w:val="none"/>
        </w:rPr>
        <w:t>继续把党史总结学习教育宣传引向深入更好把握和运用党的百年奋斗历史经验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60" w:lineRule="exact"/>
        <w:ind w:left="0" w:leftChars="0" w:right="0" w:rightChars="0" w:firstLine="640" w:firstLineChars="200"/>
        <w:jc w:val="center"/>
        <w:textAlignment w:val="auto"/>
        <w:outlineLvl w:val="9"/>
        <w:rPr>
          <w:rStyle w:val="12"/>
          <w:rFonts w:hint="eastAsia" w:ascii="仿宋_GB2312" w:hAnsi="仿宋_GB2312" w:eastAsia="仿宋_GB2312" w:cs="仿宋_GB2312"/>
          <w:b w:val="0"/>
          <w:bCs/>
          <w:i w:val="0"/>
          <w:caps w:val="0"/>
          <w:color w:val="auto"/>
          <w:spacing w:val="0"/>
          <w:sz w:val="32"/>
          <w:szCs w:val="32"/>
          <w:u w:val="none"/>
        </w:rPr>
      </w:pPr>
      <w:r>
        <w:rPr>
          <w:rStyle w:val="12"/>
          <w:rFonts w:hint="default" w:ascii="仿宋_GB2312" w:hAnsi="仿宋_GB2312" w:eastAsia="仿宋_GB2312" w:cs="仿宋_GB2312"/>
          <w:b w:val="0"/>
          <w:bCs/>
          <w:i w:val="0"/>
          <w:caps w:val="0"/>
          <w:color w:val="auto"/>
          <w:spacing w:val="0"/>
          <w:sz w:val="32"/>
          <w:szCs w:val="32"/>
          <w:u w:val="none"/>
        </w:rPr>
        <w:t>（</w:t>
      </w:r>
      <w:r>
        <w:rPr>
          <w:rStyle w:val="12"/>
          <w:rFonts w:hint="eastAsia" w:ascii="仿宋_GB2312" w:hAnsi="仿宋_GB2312" w:eastAsia="仿宋_GB2312" w:cs="仿宋_GB2312"/>
          <w:b w:val="0"/>
          <w:bCs/>
          <w:i w:val="0"/>
          <w:caps w:val="0"/>
          <w:color w:val="auto"/>
          <w:spacing w:val="0"/>
          <w:sz w:val="32"/>
          <w:szCs w:val="32"/>
          <w:u w:val="none"/>
          <w:lang w:val="en-US" w:eastAsia="zh-Hans"/>
        </w:rPr>
        <w:t>来源</w:t>
      </w:r>
      <w:r>
        <w:rPr>
          <w:rStyle w:val="12"/>
          <w:rFonts w:hint="default" w:ascii="仿宋_GB2312" w:hAnsi="仿宋_GB2312" w:eastAsia="仿宋_GB2312" w:cs="仿宋_GB2312"/>
          <w:b w:val="0"/>
          <w:bCs/>
          <w:i w:val="0"/>
          <w:caps w:val="0"/>
          <w:color w:val="auto"/>
          <w:spacing w:val="0"/>
          <w:sz w:val="32"/>
          <w:szCs w:val="32"/>
          <w:u w:val="none"/>
          <w:lang w:eastAsia="zh-Hans"/>
        </w:rPr>
        <w:t>：</w:t>
      </w:r>
      <w:r>
        <w:rPr>
          <w:rStyle w:val="12"/>
          <w:rFonts w:hint="eastAsia" w:ascii="仿宋_GB2312" w:hAnsi="仿宋_GB2312" w:eastAsia="仿宋_GB2312" w:cs="仿宋_GB2312"/>
          <w:b w:val="0"/>
          <w:bCs/>
          <w:i w:val="0"/>
          <w:caps w:val="0"/>
          <w:color w:val="auto"/>
          <w:spacing w:val="0"/>
          <w:sz w:val="32"/>
          <w:szCs w:val="32"/>
          <w:u w:val="none"/>
          <w:lang w:val="en-US" w:eastAsia="zh-Hans"/>
        </w:rPr>
        <w:t>共产党员网</w:t>
      </w:r>
      <w:r>
        <w:rPr>
          <w:rStyle w:val="12"/>
          <w:rFonts w:hint="default" w:ascii="仿宋_GB2312" w:hAnsi="仿宋_GB2312" w:eastAsia="仿宋_GB2312" w:cs="仿宋_GB2312"/>
          <w:b w:val="0"/>
          <w:bCs/>
          <w:i w:val="0"/>
          <w:caps w:val="0"/>
          <w:color w:val="auto"/>
          <w:spacing w:val="0"/>
          <w:sz w:val="32"/>
          <w:szCs w:val="32"/>
          <w:u w:val="none"/>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Style w:val="12"/>
          <w:rFonts w:hint="eastAsia" w:ascii="仿宋_GB2312" w:hAnsi="仿宋_GB2312" w:eastAsia="仿宋_GB2312" w:cs="仿宋_GB2312"/>
          <w:b w:val="0"/>
          <w:bCs/>
          <w:i w:val="0"/>
          <w:caps w:val="0"/>
          <w:color w:val="auto"/>
          <w:spacing w:val="0"/>
          <w:sz w:val="32"/>
          <w:szCs w:val="32"/>
          <w:u w:val="none"/>
        </w:rPr>
      </w:pPr>
      <w:r>
        <w:rPr>
          <w:rStyle w:val="12"/>
          <w:rFonts w:hint="eastAsia" w:ascii="仿宋_GB2312" w:hAnsi="仿宋_GB2312" w:eastAsia="仿宋_GB2312" w:cs="仿宋_GB2312"/>
          <w:b w:val="0"/>
          <w:bCs/>
          <w:i w:val="0"/>
          <w:caps w:val="0"/>
          <w:color w:val="auto"/>
          <w:spacing w:val="0"/>
          <w:sz w:val="32"/>
          <w:szCs w:val="32"/>
          <w:u w:val="none"/>
          <w:lang w:val="en-US" w:eastAsia="zh-CN"/>
        </w:rPr>
        <w:t>省部级主要领导干部学习贯彻党的十九届六中全会精神专题研讨班1月11日上午在中央党校（国家行政学院）开班。中共中央总书记、国家主席、中央军委主席习近平在开班式上发表重要讲话强调，党中央举办这次专题研讨班，目的是深入研读和领会党的十九届六中全会决议，继续把党史总结、学习、教育、宣传引向深入，更好把握和运用党的百年奋斗历史经验，弘扬伟大建党精神，增加历史自信、增进团结统一、增强斗争精神，动员全党全国各族人民坚定信心、勇毅前行，为实现第二个百年奋斗目标而不懈努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Style w:val="12"/>
          <w:rFonts w:hint="eastAsia" w:ascii="仿宋_GB2312" w:hAnsi="仿宋_GB2312" w:eastAsia="仿宋_GB2312" w:cs="仿宋_GB2312"/>
          <w:b w:val="0"/>
          <w:bCs/>
          <w:i w:val="0"/>
          <w:caps w:val="0"/>
          <w:color w:val="auto"/>
          <w:spacing w:val="0"/>
          <w:sz w:val="32"/>
          <w:szCs w:val="32"/>
          <w:u w:val="none"/>
        </w:rPr>
      </w:pPr>
      <w:r>
        <w:rPr>
          <w:rStyle w:val="12"/>
          <w:rFonts w:hint="eastAsia" w:ascii="仿宋_GB2312" w:hAnsi="仿宋_GB2312" w:eastAsia="仿宋_GB2312" w:cs="仿宋_GB2312"/>
          <w:b w:val="0"/>
          <w:bCs/>
          <w:i w:val="0"/>
          <w:caps w:val="0"/>
          <w:color w:val="auto"/>
          <w:spacing w:val="0"/>
          <w:sz w:val="32"/>
          <w:szCs w:val="32"/>
          <w:u w:val="none"/>
        </w:rPr>
        <w:t>中共中央政治局常委李克强主持开班式，中共中央政治局常委栗战书、汪洋、王沪宁、赵乐际、韩正，国家副主席王岐山出席开班式。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Style w:val="12"/>
          <w:rFonts w:hint="eastAsia" w:ascii="仿宋_GB2312" w:hAnsi="仿宋_GB2312" w:eastAsia="仿宋_GB2312" w:cs="仿宋_GB2312"/>
          <w:b w:val="0"/>
          <w:bCs/>
          <w:i w:val="0"/>
          <w:caps w:val="0"/>
          <w:color w:val="auto"/>
          <w:spacing w:val="0"/>
          <w:sz w:val="32"/>
          <w:szCs w:val="32"/>
          <w:u w:val="none"/>
        </w:rPr>
      </w:pPr>
      <w:r>
        <w:rPr>
          <w:rStyle w:val="12"/>
          <w:rFonts w:hint="eastAsia" w:ascii="仿宋_GB2312" w:hAnsi="仿宋_GB2312" w:eastAsia="仿宋_GB2312" w:cs="仿宋_GB2312"/>
          <w:b w:val="0"/>
          <w:bCs/>
          <w:i w:val="0"/>
          <w:caps w:val="0"/>
          <w:color w:val="auto"/>
          <w:spacing w:val="0"/>
          <w:sz w:val="32"/>
          <w:szCs w:val="32"/>
          <w:u w:val="none"/>
        </w:rPr>
        <w:t>习近平在讲话中指出，一个民族要走在时代前列，就一刻不能没有理论思维，一刻不能没有正确思想指引。中国共产党为什么能，中国特色社会主义为什么好，归根到底是因为马克思主义行。马克思主义之所以行，就在于党不断推进马克思主义中国化时代化并用以指导实践。这次全会决议对百年奋斗历程中党不断推进马克思主义中国化时代化作了全面总结。注重分析研究和总结党在百年奋斗历程中对马克思主义的中国化时代化，是贯穿全会决议的一个重要内容，我们一定要深入学习、全面领会。马克思主义为人类社会发展进步指明了方向，是我们认识世界、把握规律、追求真理、改造世界的强大思想武器。同时，马克思主义理论不是教条，而是行动指南，必须随着实践的变化而发展。马克思主义能不能在实践中发挥作用，关键在于能否把马克思主义基本原理同中国实际和时代特征结合起来。面对快速变化的世界和中国，如果墨守成规、思想僵化，没有理论创新的勇气，不能科学回答中国之问、世界之问、人民之问、时代之问，不仅党和国家事业无法继续前进，马克思主义也会失去生命力、说服力。当代中国正在经历人类历史上最为宏大而独特的实践创新，改革发展稳定任务之重、矛盾风险挑战之多、治国理政考验之大都前所未有，世界百年未有之大变局深刻变化前所未有，提出了大量亟待回答的理论和实践课题。我们要准确把握时代大势，勇于站在人类发展前沿，聆听人民心声，回应现实需要，坚持解放思想、实事求是、守正创新，更好把坚持马克思主义和发展马克思主义统一起来，坚持用马克思主义之“矢”去射新时代中国之“的”，继续推进马克思主义基本原理同中国具体实际相结合、同中华优秀传统文化相结合，续写马克思主义中国化时代化新篇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Style w:val="12"/>
          <w:rFonts w:hint="eastAsia" w:ascii="仿宋_GB2312" w:hAnsi="仿宋_GB2312" w:eastAsia="仿宋_GB2312" w:cs="仿宋_GB2312"/>
          <w:b w:val="0"/>
          <w:bCs/>
          <w:i w:val="0"/>
          <w:caps w:val="0"/>
          <w:color w:val="auto"/>
          <w:spacing w:val="0"/>
          <w:sz w:val="32"/>
          <w:szCs w:val="32"/>
          <w:u w:val="none"/>
        </w:rPr>
      </w:pPr>
      <w:r>
        <w:rPr>
          <w:rStyle w:val="12"/>
          <w:rFonts w:hint="eastAsia" w:ascii="仿宋_GB2312" w:hAnsi="仿宋_GB2312" w:eastAsia="仿宋_GB2312" w:cs="仿宋_GB2312"/>
          <w:b w:val="0"/>
          <w:bCs/>
          <w:i w:val="0"/>
          <w:caps w:val="0"/>
          <w:color w:val="auto"/>
          <w:spacing w:val="0"/>
          <w:sz w:val="32"/>
          <w:szCs w:val="32"/>
          <w:u w:val="none"/>
        </w:rPr>
        <w:t>习近平强调，党的百年奋斗历程告诉我们，党和人民事业能不能沿着正确方向前进，取决于我们能否准确认识和把握社会主要矛盾、确定中心任务。什么时候社会主要矛盾和中心任务判断准确，党和人民事业就顺利发展，否则党和人民事业就会遭受挫折。这次全会决议对党善于抓住社会主要矛盾和中心任务带动全局工作作了全面分析。注重分析和总结党在百年奋斗历程中对我国社会主要矛盾和中心任务的研究和把握，是贯穿全会决议的一个重要内容，我们一定要深入学习、全面领会。面对复杂形势、复杂矛盾、繁重任务，没有主次，不加区别，眉毛胡子一把抓，是做不好工作的。我们要有全局观，对各种矛盾做到了然于胸，同时又要紧紧围绕主要矛盾和中心任务，优先解决主要矛盾和矛盾的主要方面，以此带动其他矛盾的解决，在整体推进中实现重点突破，以重点突破带动经济社会发展水平整体跃升，朝着全面建成社会主义现代化强国的奋斗目标不断前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Style w:val="12"/>
          <w:rFonts w:hint="eastAsia" w:ascii="仿宋_GB2312" w:hAnsi="仿宋_GB2312" w:eastAsia="仿宋_GB2312" w:cs="仿宋_GB2312"/>
          <w:b w:val="0"/>
          <w:bCs/>
          <w:i w:val="0"/>
          <w:caps w:val="0"/>
          <w:color w:val="auto"/>
          <w:spacing w:val="0"/>
          <w:sz w:val="32"/>
          <w:szCs w:val="32"/>
          <w:u w:val="none"/>
        </w:rPr>
      </w:pPr>
      <w:r>
        <w:rPr>
          <w:rStyle w:val="12"/>
          <w:rFonts w:hint="eastAsia" w:ascii="仿宋_GB2312" w:hAnsi="仿宋_GB2312" w:eastAsia="仿宋_GB2312" w:cs="仿宋_GB2312"/>
          <w:b w:val="0"/>
          <w:bCs/>
          <w:i w:val="0"/>
          <w:caps w:val="0"/>
          <w:color w:val="auto"/>
          <w:spacing w:val="0"/>
          <w:sz w:val="32"/>
          <w:szCs w:val="32"/>
          <w:u w:val="none"/>
        </w:rPr>
        <w:t>习近平指出，战略问题是一个政党、一个国家的根本性问题。战略上判断得准确，战略上谋划得科学，战略上赢得主动，党和人民事业就大有希望。一百年来，党总是能够在重大历史关头从战略上认识、分析、判断面临的重大历史课题，制定正确的政治战略策略，这是党战胜无数风险挑战、不断从胜利走向胜利的有力保证。这次全会决议对百年奋斗历程中党高度重视战略策略问题、不断提出科学的战略策略作了全面总结。注重分析和总结党在百年奋斗历程中对战略策略的研究和把握，是贯穿全会决议的一个重要内容，我们一定要深入学习、全面领会。战略是从全局、长远、大势上作出判断和决策。我们是一个大党，领导的是一个大国，进行的是伟大的事业，要善于进行战略思维，善于从战略上看问题、想问题。正确的战略需要正确的策略来落实。策略是在战略指导下为战略服务的。战略和策略是辩证统一的关系，要把战略的坚定性和策略的灵活性结合起来。各地区各部门确定工作思路、工作部署、政策措施，要自觉同党的理论和路线方针政策对标对表、及时校准偏差，党中央作出的战略决策必须无条件执行，确保不偏向、不变通、不走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Style w:val="12"/>
          <w:rFonts w:hint="eastAsia" w:ascii="仿宋_GB2312" w:hAnsi="仿宋_GB2312" w:eastAsia="仿宋_GB2312" w:cs="仿宋_GB2312"/>
          <w:b w:val="0"/>
          <w:bCs/>
          <w:i w:val="0"/>
          <w:caps w:val="0"/>
          <w:color w:val="auto"/>
          <w:spacing w:val="0"/>
          <w:sz w:val="32"/>
          <w:szCs w:val="32"/>
          <w:u w:val="none"/>
        </w:rPr>
      </w:pPr>
      <w:r>
        <w:rPr>
          <w:rStyle w:val="12"/>
          <w:rFonts w:hint="eastAsia" w:ascii="仿宋_GB2312" w:hAnsi="仿宋_GB2312" w:eastAsia="仿宋_GB2312" w:cs="仿宋_GB2312"/>
          <w:b w:val="0"/>
          <w:bCs/>
          <w:i w:val="0"/>
          <w:caps w:val="0"/>
          <w:color w:val="auto"/>
          <w:spacing w:val="0"/>
          <w:sz w:val="32"/>
          <w:szCs w:val="32"/>
          <w:u w:val="none"/>
        </w:rPr>
        <w:t>习近平强调，在百年奋斗历程中，党领导人民取得一个又一个伟大成就、战胜一个又一个艰难险阻，历经千锤百炼仍朝气蓬勃，得到人民群众支持和拥护，原因就在于党敢于直面自身存在的问题，勇于自我革命，始终保持先进性和纯洁性，不断增强创造力、凝聚力、战斗力，永葆马克思主义政党本色。这次全会决议对百年奋斗历程中党高度重视管党治党、不断推进自我革命作了全面总结。注重分析和总结党在百年奋斗历程中对自我革命的研究和把握，是贯穿全会决议的一个重要内容，我们一定要深入学习、全面领会。在新的历史条件下，要永葆党的马克思主义政党本色，关键还得靠我们党自己。在为谁执政、为谁用权、为谁谋利这个根本问题上，我们的头脑要特别清醒、立场要特别坚定。全党同志都要明大德、守公德、严私德，清清白白做人、干干净净做事，做到克己奉公、以俭修身，永葆清正廉洁的政治本色。自我革命关键要有正视问题的自觉和刀刃向内的勇气。现在，反腐败斗争取得了压倒性胜利并全面巩固，但全党同志要永葆自我革命精神，增强全面从严治党永远在路上的政治自觉，决不能滋生已经严到位的厌倦情绪。党风廉政建设和反腐败斗争永远在路上，一刻也不能放松，要以抓铁有痕、踏石留印的坚韧和执着，继续打好党风廉政建设和反腐败斗争这场攻坚战、持久战。不论谁在党纪国法上出问题，党纪国法决不饶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Style w:val="12"/>
          <w:rFonts w:hint="eastAsia" w:ascii="仿宋_GB2312" w:hAnsi="仿宋_GB2312" w:eastAsia="仿宋_GB2312" w:cs="仿宋_GB2312"/>
          <w:b w:val="0"/>
          <w:bCs/>
          <w:i w:val="0"/>
          <w:caps w:val="0"/>
          <w:color w:val="auto"/>
          <w:spacing w:val="0"/>
          <w:sz w:val="32"/>
          <w:szCs w:val="32"/>
          <w:u w:val="none"/>
        </w:rPr>
      </w:pPr>
      <w:r>
        <w:rPr>
          <w:rStyle w:val="12"/>
          <w:rFonts w:hint="eastAsia" w:ascii="仿宋_GB2312" w:hAnsi="仿宋_GB2312" w:eastAsia="仿宋_GB2312" w:cs="仿宋_GB2312"/>
          <w:b w:val="0"/>
          <w:bCs/>
          <w:i w:val="0"/>
          <w:caps w:val="0"/>
          <w:color w:val="auto"/>
          <w:spacing w:val="0"/>
          <w:sz w:val="32"/>
          <w:szCs w:val="32"/>
          <w:u w:val="none"/>
        </w:rPr>
        <w:t>习近平指出，这次全会决议对百年奋斗历程中党注重进行党史学习教育作了全面总结，强调全党要坚持唯物史观和正确党史观，从党的百年奋斗中看清楚过去我们为什么能够成功、弄明白未来我们怎样才能继续成功，从而更加坚定、更加自觉地践行初心使命，在新时代更好坚持和发展中国特色社会主义。这是六中全会提出的一项重要政治任务，我们要继续抓好落实。党的第三个历史决议体现了我们对党的百年奋斗历史的新认识，这方面更要深入学习领会，以利于更好认识和把握党的百年奋斗重大成就和历史经验。要认真总结这次党史学习教育的成功经验，建立常态化长效化制度机制，不断巩固拓展党史学习教育成果。全党要以学习贯彻党的十九届六中全会精神为重点，深入推进党史学习教育，进一步做到学史明理、学史增信、学史崇德、学史力行，教育引导全党同志学党史、悟思想、办实事、开新局，更好用党的创新理论把全党武装起来，把党中央决策部署的各项任务落实下去。要原原本本学习全会决议，学懂弄通党百年奋斗的光辉历程，学懂弄通党坚守初心使命的执着奋斗，学懂弄通党百年奋斗的历史意义和历史经验，学懂弄通以史为鉴、开创未来的重要要求。要用好党委（党组）理论学习中心组制度，推动领导班子、领导干部带头学党史、经常学党史。要用好干部教育培训机制，继续把党史作为党校（行政学院）、干部学院必修课、常修课。要用好学校思政课这个渠道，推动党的历史更好进教材、进课堂、进头脑，发挥好党史立德树人的重要作用。要用好红色资源，加强革命传统教育、爱国主义教育、青少年思想道德教育，引导全社会更好知史爱党、知史爱国。要用好“我为群众办实事”实践活动形成的良好机制，推动各级党组织和广大党员、干部满腔热情为群众办实事、解难事，走好新时代党的群众路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Style w:val="12"/>
          <w:rFonts w:hint="eastAsia" w:ascii="仿宋_GB2312" w:hAnsi="仿宋_GB2312" w:eastAsia="仿宋_GB2312" w:cs="仿宋_GB2312"/>
          <w:b w:val="0"/>
          <w:bCs/>
          <w:i w:val="0"/>
          <w:caps w:val="0"/>
          <w:color w:val="auto"/>
          <w:spacing w:val="0"/>
          <w:sz w:val="32"/>
          <w:szCs w:val="32"/>
          <w:u w:val="none"/>
        </w:rPr>
      </w:pPr>
      <w:r>
        <w:rPr>
          <w:rStyle w:val="12"/>
          <w:rFonts w:hint="eastAsia" w:ascii="仿宋_GB2312" w:hAnsi="仿宋_GB2312" w:eastAsia="仿宋_GB2312" w:cs="仿宋_GB2312"/>
          <w:b w:val="0"/>
          <w:bCs/>
          <w:i w:val="0"/>
          <w:caps w:val="0"/>
          <w:color w:val="auto"/>
          <w:spacing w:val="0"/>
          <w:sz w:val="32"/>
          <w:szCs w:val="32"/>
          <w:u w:val="none"/>
        </w:rPr>
        <w:t>李克强在主持开班式时指出，习近平总书记的重要讲话，深刻阐述了推进马克思主义中国化时代化、正确把握社会主要矛盾和中心任务、重视战略策略问题、永葆党的马克思主义政党本色、党史学习教育常态化长效化等五个问题，强调要深入研读和领会党的十九届六中全会决议，更好把握和运用党百年奋斗历史经验，弘扬伟大建党精神，为实现党的第二个百年奋斗目标而不懈努力，有很强的政治性、理论性、指导性，对于全党深刻认识“两个确立”的决定性意义，进一步增强“四个意识”、坚定“四个自信”、做到“两个维护”，具有十分重要的意义。要把思想和行动统一到讲话精神上来，统一到党中央决策部署上来，真抓实干，以实际行动迎接党的二十大胜利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Style w:val="12"/>
          <w:rFonts w:hint="eastAsia" w:ascii="仿宋_GB2312" w:hAnsi="仿宋_GB2312" w:eastAsia="仿宋_GB2312" w:cs="仿宋_GB2312"/>
          <w:b w:val="0"/>
          <w:bCs/>
          <w:i w:val="0"/>
          <w:caps w:val="0"/>
          <w:color w:val="auto"/>
          <w:spacing w:val="0"/>
          <w:sz w:val="32"/>
          <w:szCs w:val="32"/>
          <w:u w:val="none"/>
        </w:rPr>
      </w:pPr>
      <w:r>
        <w:rPr>
          <w:rStyle w:val="12"/>
          <w:rFonts w:hint="eastAsia" w:ascii="仿宋_GB2312" w:hAnsi="仿宋_GB2312" w:eastAsia="仿宋_GB2312" w:cs="仿宋_GB2312"/>
          <w:b w:val="0"/>
          <w:bCs/>
          <w:i w:val="0"/>
          <w:caps w:val="0"/>
          <w:color w:val="auto"/>
          <w:spacing w:val="0"/>
          <w:sz w:val="32"/>
          <w:szCs w:val="32"/>
          <w:u w:val="none"/>
        </w:rPr>
        <w:t>中共中央政治局委员、中央书记处书记，全国人大常委会党员副委员长，国务委员，最高人民法院院长，最高人民检察院检察长，全国政协党员副主席以及中央军委委员出席开班式。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Style w:val="12"/>
          <w:rFonts w:hint="eastAsia" w:ascii="仿宋_GB2312" w:hAnsi="仿宋_GB2312" w:eastAsia="仿宋_GB2312" w:cs="仿宋_GB2312"/>
          <w:b w:val="0"/>
          <w:bCs/>
          <w:i w:val="0"/>
          <w:caps w:val="0"/>
          <w:color w:val="auto"/>
          <w:spacing w:val="0"/>
          <w:sz w:val="32"/>
          <w:szCs w:val="32"/>
          <w:u w:val="none"/>
          <w:lang w:val="en-US" w:eastAsia="zh-CN"/>
        </w:rPr>
      </w:pPr>
      <w:r>
        <w:rPr>
          <w:rStyle w:val="12"/>
          <w:rFonts w:hint="eastAsia" w:ascii="仿宋_GB2312" w:hAnsi="仿宋_GB2312" w:eastAsia="仿宋_GB2312" w:cs="仿宋_GB2312"/>
          <w:b w:val="0"/>
          <w:bCs/>
          <w:i w:val="0"/>
          <w:caps w:val="0"/>
          <w:color w:val="auto"/>
          <w:spacing w:val="0"/>
          <w:sz w:val="32"/>
          <w:szCs w:val="32"/>
          <w:u w:val="none"/>
          <w:lang w:val="en-US" w:eastAsia="zh-CN"/>
        </w:rPr>
        <w:t>各省区市和新疆生产建设兵团、中央和国家机关有关部门、有关人民团体主要负责同志，军队各大单位、中央军委机关各部门主要负责同志参加研讨班。各民主党派中央、全国工商联及有关方面负责同志列席开班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0"/>
        <w:rPr>
          <w:rFonts w:hint="eastAsia" w:ascii="仿宋_GB2312" w:hAnsi="仿宋_GB2312" w:eastAsia="仿宋_GB2312" w:cs="仿宋_GB2312"/>
          <w:b/>
          <w:bCs/>
          <w:i w:val="0"/>
          <w:caps w:val="0"/>
          <w:color w:val="auto"/>
          <w:spacing w:val="0"/>
          <w:sz w:val="44"/>
          <w:szCs w:val="44"/>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883" w:firstLineChars="200"/>
        <w:jc w:val="center"/>
        <w:textAlignment w:val="auto"/>
        <w:outlineLvl w:val="0"/>
        <w:rPr>
          <w:rFonts w:hint="eastAsia" w:ascii="仿宋_GB2312" w:hAnsi="仿宋_GB2312" w:eastAsia="仿宋_GB2312" w:cs="仿宋_GB2312"/>
          <w:b/>
          <w:bCs/>
          <w:i w:val="0"/>
          <w:caps w:val="0"/>
          <w:color w:val="auto"/>
          <w:spacing w:val="0"/>
          <w:sz w:val="44"/>
          <w:szCs w:val="44"/>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0"/>
        <w:rPr>
          <w:rFonts w:hint="eastAsia" w:ascii="仿宋_GB2312" w:hAnsi="仿宋_GB2312" w:eastAsia="仿宋_GB2312" w:cs="仿宋_GB2312"/>
          <w:b/>
          <w:bCs/>
          <w:i w:val="0"/>
          <w:caps w:val="0"/>
          <w:color w:val="auto"/>
          <w:spacing w:val="0"/>
          <w:sz w:val="44"/>
          <w:szCs w:val="44"/>
          <w:u w:val="none"/>
        </w:rPr>
      </w:pPr>
      <w:r>
        <w:rPr>
          <w:rFonts w:hint="eastAsia" w:ascii="仿宋_GB2312" w:hAnsi="仿宋_GB2312" w:eastAsia="仿宋_GB2312" w:cs="仿宋_GB2312"/>
          <w:b/>
          <w:bCs/>
          <w:i w:val="0"/>
          <w:caps w:val="0"/>
          <w:color w:val="auto"/>
          <w:spacing w:val="0"/>
          <w:sz w:val="44"/>
          <w:szCs w:val="44"/>
          <w:u w:val="none"/>
        </w:rPr>
        <w:t>郑栅洁在全省改进工作作风为民办实事为企优环境大会上强调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0"/>
        <w:rPr>
          <w:rFonts w:hint="eastAsia" w:ascii="仿宋_GB2312" w:hAnsi="仿宋_GB2312" w:eastAsia="仿宋_GB2312" w:cs="仿宋_GB2312"/>
          <w:b/>
          <w:bCs/>
          <w:i w:val="0"/>
          <w:caps w:val="0"/>
          <w:color w:val="auto"/>
          <w:spacing w:val="0"/>
          <w:sz w:val="44"/>
          <w:szCs w:val="44"/>
          <w:u w:val="none"/>
        </w:rPr>
      </w:pPr>
      <w:r>
        <w:rPr>
          <w:rFonts w:hint="eastAsia" w:ascii="仿宋_GB2312" w:hAnsi="仿宋_GB2312" w:eastAsia="仿宋_GB2312" w:cs="仿宋_GB2312"/>
          <w:b/>
          <w:bCs/>
          <w:i w:val="0"/>
          <w:caps w:val="0"/>
          <w:color w:val="auto"/>
          <w:spacing w:val="0"/>
          <w:sz w:val="44"/>
          <w:szCs w:val="44"/>
          <w:u w:val="none"/>
        </w:rPr>
        <w:t>以真抓实干作风办好民生实事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0"/>
        <w:rPr>
          <w:rFonts w:hint="eastAsia" w:ascii="仿宋_GB2312" w:hAnsi="仿宋_GB2312" w:eastAsia="仿宋_GB2312" w:cs="仿宋_GB2312"/>
          <w:b/>
          <w:bCs/>
          <w:i w:val="0"/>
          <w:caps w:val="0"/>
          <w:color w:val="auto"/>
          <w:spacing w:val="0"/>
          <w:sz w:val="44"/>
          <w:szCs w:val="44"/>
          <w:u w:val="none"/>
        </w:rPr>
      </w:pPr>
      <w:r>
        <w:rPr>
          <w:rFonts w:hint="eastAsia" w:ascii="仿宋_GB2312" w:hAnsi="仿宋_GB2312" w:eastAsia="仿宋_GB2312" w:cs="仿宋_GB2312"/>
          <w:b/>
          <w:bCs/>
          <w:i w:val="0"/>
          <w:caps w:val="0"/>
          <w:color w:val="auto"/>
          <w:spacing w:val="0"/>
          <w:sz w:val="44"/>
          <w:szCs w:val="44"/>
          <w:u w:val="none"/>
        </w:rPr>
        <w:t>以一流营商环境服务企业发展</w:t>
      </w:r>
    </w:p>
    <w:p>
      <w:pPr>
        <w:rPr>
          <w:rFonts w:hint="eastAsia"/>
        </w:rPr>
      </w:pPr>
    </w:p>
    <w:p>
      <w:pPr>
        <w:jc w:val="center"/>
        <w:rPr>
          <w:rFonts w:hint="eastAsia"/>
        </w:rPr>
      </w:pPr>
      <w:r>
        <w:rPr>
          <w:rFonts w:hint="default"/>
          <w:sz w:val="28"/>
          <w:szCs w:val="28"/>
          <w:lang w:eastAsia="zh-Hans"/>
        </w:rPr>
        <w:t>（</w:t>
      </w:r>
      <w:r>
        <w:rPr>
          <w:rFonts w:hint="eastAsia"/>
          <w:sz w:val="28"/>
          <w:szCs w:val="28"/>
          <w:lang w:val="en-US" w:eastAsia="zh-Hans"/>
        </w:rPr>
        <w:t>来源</w:t>
      </w:r>
      <w:r>
        <w:rPr>
          <w:rFonts w:hint="default"/>
          <w:sz w:val="28"/>
          <w:szCs w:val="28"/>
          <w:lang w:eastAsia="zh-Hans"/>
        </w:rPr>
        <w:t>：</w:t>
      </w:r>
      <w:r>
        <w:rPr>
          <w:rFonts w:hint="eastAsia"/>
          <w:sz w:val="28"/>
          <w:szCs w:val="28"/>
          <w:lang w:val="en-US" w:eastAsia="zh-Hans"/>
        </w:rPr>
        <w:t>安徽省人民政府网</w:t>
      </w:r>
      <w:r>
        <w:rPr>
          <w:rFonts w:hint="default"/>
          <w:sz w:val="28"/>
          <w:szCs w:val="28"/>
          <w:lang w:eastAsia="zh-Hans"/>
        </w:rPr>
        <w:t>）</w:t>
      </w:r>
    </w:p>
    <w:p>
      <w:pPr>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t>2月7日春节上班第一天，全省改进工作作风为民办实事为企优环境大会在合肥召开。省委书记郑栅洁出席会议并讲话。他强调，要以习近平新时代中国特色社会主义思想为指导，衷心拥护“两个确立”，忠诚践行“两个维护”，紧跟总书记、奋进新征程，牢记初心使命，落实“三严三实”要求，强化目标导向、问题导向、效果导向，坚持学党史与办实事相结合，以真抓实干作风办好民生实事，坚持稳字当头、稳中求进，以一流营商环境服务企业发展，确保经济高质量发展和社会和谐稳定，加快建设现代化美好安徽，以优异成绩迎接党的二十大胜利召开。省委副书记、省长王清宪主持会议。省政协主席唐良智，省委副书记程丽华，省委常委，省人大常委会、省政府、省政协负责同志，省法院院长、省检察院检察长出席会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68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会上，安徽省委书记、省人大常委会主任郑栅洁指出，</w:t>
      </w:r>
      <w:r>
        <w:rPr>
          <w:rStyle w:val="12"/>
          <w:rFonts w:hint="eastAsia" w:ascii="仿宋_GB2312" w:hAnsi="仿宋_GB2312" w:eastAsia="仿宋_GB2312" w:cs="仿宋_GB2312"/>
          <w:color w:val="auto"/>
          <w:spacing w:val="10"/>
          <w:sz w:val="32"/>
          <w:szCs w:val="32"/>
        </w:rPr>
        <w:t>召开此次大会一是为了宣示态度，二是为了树立导向，三是为了提振信心。要实现这些要求，必须坚定不移改进工作作风，为民办实事、为企优环境，做到对标对表，做到有求必应，做到真心真情，做到求真抓实，做到知敬畏守底线。简单地说，就是“一改、两为、五做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在会上，郑栅洁主要讲了四个问题：为什么要抓作风建设、作风建设有哪些成绩和问题、怎样改进作风、怎么确保做好。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kern w:val="0"/>
          <w:sz w:val="32"/>
          <w:szCs w:val="32"/>
          <w:lang w:val="en-US" w:eastAsia="zh-Hans" w:bidi="ar"/>
        </w:rPr>
        <w:t>一</w:t>
      </w:r>
      <w:r>
        <w:rPr>
          <w:rStyle w:val="12"/>
          <w:rFonts w:hint="eastAsia" w:ascii="仿宋_GB2312" w:hAnsi="仿宋_GB2312" w:eastAsia="仿宋_GB2312" w:cs="仿宋_GB2312"/>
          <w:color w:val="auto"/>
          <w:kern w:val="0"/>
          <w:sz w:val="32"/>
          <w:szCs w:val="32"/>
          <w:lang w:eastAsia="zh-Hans" w:bidi="ar"/>
        </w:rPr>
        <w:t>、</w:t>
      </w:r>
      <w:r>
        <w:rPr>
          <w:rStyle w:val="12"/>
          <w:rFonts w:hint="eastAsia" w:ascii="仿宋_GB2312" w:hAnsi="仿宋_GB2312" w:eastAsia="仿宋_GB2312" w:cs="仿宋_GB2312"/>
          <w:color w:val="auto"/>
          <w:kern w:val="0"/>
          <w:sz w:val="32"/>
          <w:szCs w:val="32"/>
          <w:lang w:val="en-US" w:eastAsia="zh-CN" w:bidi="ar"/>
        </w:rPr>
        <w:t>为什么要抓作风建设？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郑栅洁指出，</w:t>
      </w:r>
      <w:r>
        <w:rPr>
          <w:rStyle w:val="12"/>
          <w:rFonts w:hint="eastAsia" w:ascii="仿宋_GB2312" w:hAnsi="仿宋_GB2312" w:eastAsia="仿宋_GB2312" w:cs="仿宋_GB2312"/>
          <w:color w:val="auto"/>
          <w:spacing w:val="10"/>
          <w:sz w:val="32"/>
          <w:szCs w:val="32"/>
        </w:rPr>
        <w:t>第一是因为总书记有号令、党中央有部署。</w:t>
      </w:r>
      <w:r>
        <w:rPr>
          <w:rFonts w:hint="eastAsia" w:ascii="仿宋_GB2312" w:hAnsi="仿宋_GB2312" w:eastAsia="仿宋_GB2312" w:cs="仿宋_GB2312"/>
          <w:color w:val="auto"/>
          <w:spacing w:val="10"/>
          <w:sz w:val="32"/>
          <w:szCs w:val="32"/>
        </w:rPr>
        <w:t>党的作风就是党的形象，关系人心向背。要坚决做到“总书记有号令、党中央有部署、安徽见行动”。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其次是因为人民群众有期盼、市场主体有呼声。</w:t>
      </w:r>
      <w:r>
        <w:rPr>
          <w:rFonts w:hint="eastAsia" w:ascii="仿宋_GB2312" w:hAnsi="仿宋_GB2312" w:eastAsia="仿宋_GB2312" w:cs="仿宋_GB2312"/>
          <w:color w:val="auto"/>
          <w:spacing w:val="10"/>
          <w:sz w:val="32"/>
          <w:szCs w:val="32"/>
        </w:rPr>
        <w:t>千头万绪的事情，说到底是千家万户的事情，要把群众和企业当家人，把群众和企业的事当家事，替家人着想，为家事出力，真正把方便留给群众和企业、把麻烦留给自己。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第三是因为安徽发展需要、社会稳定需要。</w:t>
      </w:r>
      <w:r>
        <w:rPr>
          <w:rFonts w:hint="eastAsia" w:ascii="仿宋_GB2312" w:hAnsi="仿宋_GB2312" w:eastAsia="仿宋_GB2312" w:cs="仿宋_GB2312"/>
          <w:color w:val="auto"/>
          <w:spacing w:val="10"/>
          <w:sz w:val="32"/>
          <w:szCs w:val="32"/>
        </w:rPr>
        <w:t>对于一个地方来说，发展靠环境，环境靠作风，干部的作风状态很大程度上决定发展状态。要以抓铁有痕的力度改进作风，办好让群众有感的事情，提供让企业满意的服务。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kern w:val="0"/>
          <w:sz w:val="32"/>
          <w:szCs w:val="32"/>
          <w:lang w:val="en-US" w:eastAsia="zh-Hans" w:bidi="ar"/>
        </w:rPr>
        <w:t>二</w:t>
      </w:r>
      <w:r>
        <w:rPr>
          <w:rStyle w:val="12"/>
          <w:rFonts w:hint="eastAsia" w:ascii="仿宋_GB2312" w:hAnsi="仿宋_GB2312" w:eastAsia="仿宋_GB2312" w:cs="仿宋_GB2312"/>
          <w:color w:val="auto"/>
          <w:kern w:val="0"/>
          <w:sz w:val="32"/>
          <w:szCs w:val="32"/>
          <w:lang w:eastAsia="zh-Hans" w:bidi="ar"/>
        </w:rPr>
        <w:t>、</w:t>
      </w:r>
      <w:r>
        <w:rPr>
          <w:rStyle w:val="12"/>
          <w:rFonts w:hint="eastAsia" w:ascii="仿宋_GB2312" w:hAnsi="仿宋_GB2312" w:eastAsia="仿宋_GB2312" w:cs="仿宋_GB2312"/>
          <w:color w:val="auto"/>
          <w:kern w:val="0"/>
          <w:sz w:val="32"/>
          <w:szCs w:val="32"/>
          <w:lang w:val="en-US" w:eastAsia="zh-CN" w:bidi="ar"/>
        </w:rPr>
        <w:t>作风建设取得哪些成绩？当前存在哪些突出问题？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郑栅洁指出，近年来，按照习近平总书记和党中央的部署要求，全省各级各部门认真贯彻中央八项规定精神及省委实施细则，严字当头转作风，党风政风和社会风气为之一新。主要有4个方面成效。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一是纠治“四风”取得新进展。</w:t>
      </w:r>
      <w:r>
        <w:rPr>
          <w:rFonts w:hint="eastAsia" w:ascii="仿宋_GB2312" w:hAnsi="仿宋_GB2312" w:eastAsia="仿宋_GB2312" w:cs="仿宋_GB2312"/>
          <w:color w:val="auto"/>
          <w:spacing w:val="10"/>
          <w:sz w:val="32"/>
          <w:szCs w:val="32"/>
        </w:rPr>
        <w:t>查处力度不断加大，震慑效应日益凸显，工作成果持续巩固。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二是营商环境得到新改善。</w:t>
      </w:r>
      <w:r>
        <w:rPr>
          <w:rFonts w:hint="eastAsia" w:ascii="仿宋_GB2312" w:hAnsi="仿宋_GB2312" w:eastAsia="仿宋_GB2312" w:cs="仿宋_GB2312"/>
          <w:color w:val="auto"/>
          <w:spacing w:val="10"/>
          <w:sz w:val="32"/>
          <w:szCs w:val="32"/>
        </w:rPr>
        <w:t>“放管服”改革扎实推进，惠企利民效果不断显现。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三是为民办实事取得新成效。</w:t>
      </w:r>
      <w:r>
        <w:rPr>
          <w:rFonts w:hint="eastAsia" w:ascii="仿宋_GB2312" w:hAnsi="仿宋_GB2312" w:eastAsia="仿宋_GB2312" w:cs="仿宋_GB2312"/>
          <w:color w:val="auto"/>
          <w:spacing w:val="10"/>
          <w:sz w:val="32"/>
          <w:szCs w:val="32"/>
        </w:rPr>
        <w:t>执法司法、养老社保、医疗医保、住房等领域突出问题得到整治，一些民生堵点痛点被打通。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四是干事创业状态实现新提升。</w:t>
      </w:r>
      <w:r>
        <w:rPr>
          <w:rFonts w:hint="eastAsia" w:ascii="仿宋_GB2312" w:hAnsi="仿宋_GB2312" w:eastAsia="仿宋_GB2312" w:cs="仿宋_GB2312"/>
          <w:color w:val="auto"/>
          <w:spacing w:val="10"/>
          <w:sz w:val="32"/>
          <w:szCs w:val="32"/>
        </w:rPr>
        <w:t>广大党员干部的信心、决心和干劲不断增强。安徽的对外形象和美誉度不断提高，政法、脱贫攻坚等各条战线涌现出一大批先进典型。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0" w:firstLineChars="200"/>
        <w:jc w:val="both"/>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郑栅洁指出，在看到成绩的同时，也要清醒看到，作风问题具有长期性、顽固性、复杂性，目前积弊尚未根除，有些病灶依然存在。有些干部思想上、工作上突出表现为“六个不”：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一是不作为。</w:t>
      </w:r>
      <w:r>
        <w:rPr>
          <w:rFonts w:hint="eastAsia" w:ascii="仿宋_GB2312" w:hAnsi="仿宋_GB2312" w:eastAsia="仿宋_GB2312" w:cs="仿宋_GB2312"/>
          <w:color w:val="auto"/>
          <w:spacing w:val="10"/>
          <w:sz w:val="32"/>
          <w:szCs w:val="32"/>
        </w:rPr>
        <w:t>有的贯彻党中央部署决策不自觉、不坚定；有的只要不出事、宁可不干事，遇事层层请示汇报，动不动就说“上面没文件”“领导没讲过”“以前没干过”；有的搞“天桥把式”，把说的当做了，把做了当做成了做好了，工作落实在口号上，决心停留在嘴巴上，甚至欺上瞒下、弄虚作假；有的解决问题“推绕拖”，搞“击鼓传花”，批来批去、转来转去、议来议去，最后问题哪来哪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二是不担当。</w:t>
      </w:r>
      <w:r>
        <w:rPr>
          <w:rFonts w:hint="eastAsia" w:ascii="仿宋_GB2312" w:hAnsi="仿宋_GB2312" w:eastAsia="仿宋_GB2312" w:cs="仿宋_GB2312"/>
          <w:color w:val="auto"/>
          <w:spacing w:val="10"/>
          <w:sz w:val="32"/>
          <w:szCs w:val="32"/>
        </w:rPr>
        <w:t>有的爱惜羽毛、明哲保身、回避矛盾，不敢啃硬骨头、不愿接“烫手山芋”，遇到“沟沟坎坎”就打“退堂鼓”；有的搞上有政策、下有对策，对中央精神和政策规定简单理解、机械执行；有的“新官不理旧账”，事不关己，高高挂起，遇事讲问题困难多，想解决办法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pacing w:val="10"/>
          <w:sz w:val="32"/>
          <w:szCs w:val="32"/>
        </w:rPr>
      </w:pPr>
      <w:r>
        <w:rPr>
          <w:rStyle w:val="12"/>
          <w:rFonts w:hint="eastAsia" w:ascii="仿宋_GB2312" w:hAnsi="仿宋_GB2312" w:eastAsia="仿宋_GB2312" w:cs="仿宋_GB2312"/>
          <w:color w:val="auto"/>
          <w:spacing w:val="10"/>
          <w:sz w:val="32"/>
          <w:szCs w:val="32"/>
        </w:rPr>
        <w:t>三是不进取。</w:t>
      </w:r>
      <w:r>
        <w:rPr>
          <w:rFonts w:hint="eastAsia" w:ascii="仿宋_GB2312" w:hAnsi="仿宋_GB2312" w:eastAsia="仿宋_GB2312" w:cs="仿宋_GB2312"/>
          <w:color w:val="auto"/>
          <w:spacing w:val="10"/>
          <w:sz w:val="32"/>
          <w:szCs w:val="32"/>
        </w:rPr>
        <w:t>有的缺乏“慢进是退、不进更是退”的危机感，安于现状、小进即满，习惯纵向比、与全国比、与中西部比，不愿与先进发达地区比，不敢拉高标杆，不愿争先进位，甘于“躺平”；有的本领恐慌，少知而迷、不懂装懂，不知而盲、一筹莫展，无知而乱、失策失误；有的缺乏热情、没有激情，消极懈怠、得过且过，干工作推一下动一下，不推不动，甚至推也不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四是不务实。</w:t>
      </w:r>
      <w:r>
        <w:rPr>
          <w:rFonts w:hint="eastAsia" w:ascii="仿宋_GB2312" w:hAnsi="仿宋_GB2312" w:eastAsia="仿宋_GB2312" w:cs="仿宋_GB2312"/>
          <w:color w:val="auto"/>
          <w:spacing w:val="10"/>
          <w:sz w:val="32"/>
          <w:szCs w:val="32"/>
        </w:rPr>
        <w:t>有的摆花架子，做表面文章，应景造势，热衷于搞一些有形式没内容、有声势没成效的工作；有的制定政策措施脱离实际，目标层层拔高，要求层层抬升，导致基层负担层层加重；有的重留痕轻实效，留迹不留心，为减少正式文件数量，以便笺、简报等形式布置工作，层层开会、重复陪会问题不时露头，调研督导“只出题、不答题”，工作群、手机APP过多过滥；有的监督检查走过场，风险排查“一阵风”，执法不严“稻草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五是不守信。</w:t>
      </w:r>
      <w:r>
        <w:rPr>
          <w:rFonts w:hint="eastAsia" w:ascii="仿宋_GB2312" w:hAnsi="仿宋_GB2312" w:eastAsia="仿宋_GB2312" w:cs="仿宋_GB2312"/>
          <w:color w:val="auto"/>
          <w:spacing w:val="10"/>
          <w:sz w:val="32"/>
          <w:szCs w:val="32"/>
        </w:rPr>
        <w:t>有的官味足、架子大，对上汇报一套，实际另搞一套；有的无视群众和企业利益，解决问题不及时，兑现政策不到位，办了一点小事就像做了多大“善事”。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六是不知止。</w:t>
      </w:r>
      <w:r>
        <w:rPr>
          <w:rFonts w:hint="eastAsia" w:ascii="仿宋_GB2312" w:hAnsi="仿宋_GB2312" w:eastAsia="仿宋_GB2312" w:cs="仿宋_GB2312"/>
          <w:color w:val="auto"/>
          <w:spacing w:val="10"/>
          <w:sz w:val="32"/>
          <w:szCs w:val="32"/>
        </w:rPr>
        <w:t>有的吃拿卡要、优亲厚友，不给好处不办事，给了好处乱办事；有的以“特殊论”“小节论”隐形变异“吃公款”，还有的“不吃公款吃老板”，违规吃喝、违规收送礼品礼金；有的不知敬畏、不守底线，亲清关系失度，甘于被“围猎”，搞权钱交易、利益勾兑。</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kern w:val="0"/>
          <w:sz w:val="32"/>
          <w:szCs w:val="32"/>
          <w:lang w:val="en-US" w:eastAsia="zh-Hans" w:bidi="ar"/>
        </w:rPr>
        <w:t>三</w:t>
      </w:r>
      <w:r>
        <w:rPr>
          <w:rStyle w:val="12"/>
          <w:rFonts w:hint="eastAsia" w:ascii="仿宋_GB2312" w:hAnsi="仿宋_GB2312" w:eastAsia="仿宋_GB2312" w:cs="仿宋_GB2312"/>
          <w:color w:val="auto"/>
          <w:kern w:val="0"/>
          <w:sz w:val="32"/>
          <w:szCs w:val="32"/>
          <w:lang w:eastAsia="zh-Hans" w:bidi="ar"/>
        </w:rPr>
        <w:t>、</w:t>
      </w:r>
      <w:r>
        <w:rPr>
          <w:rStyle w:val="12"/>
          <w:rFonts w:hint="eastAsia" w:ascii="仿宋_GB2312" w:hAnsi="仿宋_GB2312" w:eastAsia="仿宋_GB2312" w:cs="仿宋_GB2312"/>
          <w:color w:val="auto"/>
          <w:kern w:val="0"/>
          <w:sz w:val="32"/>
          <w:szCs w:val="32"/>
          <w:lang w:val="en-US" w:eastAsia="zh-CN" w:bidi="ar"/>
        </w:rPr>
        <w:t>怎样改进作风？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具体来说，就是“五做到”：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第一，做到对标对表。</w:t>
      </w:r>
      <w:r>
        <w:rPr>
          <w:rFonts w:hint="eastAsia" w:ascii="仿宋_GB2312" w:hAnsi="仿宋_GB2312" w:eastAsia="仿宋_GB2312" w:cs="仿宋_GB2312"/>
          <w:color w:val="auto"/>
          <w:spacing w:val="10"/>
          <w:sz w:val="32"/>
          <w:szCs w:val="32"/>
        </w:rPr>
        <w:t>作风问题本质上是党性问题。衡量作风的标准千条万条，政治标准是第一条。要发自内心、表里如一、言行一致衷心拥护“两个确立”，忠诚践行“两个维护”，这决不是抽象的而是具体的。要始终心系“国之大者”，总书记和党中央关心什么、强调什么，我们就重点抓什么；怎么部署要求，我们就怎么贯彻落实。这方面，关键要入脑入心、真学真懂，真正领会总书记和党中央指示要求的精神实质、核心要义，既不能“揣着糊涂装明白”，也不能“揣着明白装糊涂”，确保不偏向、不变通、不走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第二，做到有求必应。</w:t>
      </w:r>
      <w:r>
        <w:rPr>
          <w:rFonts w:hint="eastAsia" w:ascii="仿宋_GB2312" w:hAnsi="仿宋_GB2312" w:eastAsia="仿宋_GB2312" w:cs="仿宋_GB2312"/>
          <w:color w:val="auto"/>
          <w:spacing w:val="10"/>
          <w:sz w:val="32"/>
          <w:szCs w:val="32"/>
        </w:rPr>
        <w:t>我们要把人民群众的呼声、市场主体的需求作为第一信号，真正做到目光所至看到问题，不能对问题视而不见；耳听范围想到问题，不能听到企业和群众意见充耳不闻；所思所想直面问题，善于研究分析问题、敢于提出对策建议；所作所为解决问题，树立强烈的问题导向、效果导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0" w:firstLineChars="200"/>
        <w:jc w:val="both"/>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要有“将心比心”的态度、“马上就办”的速度、“办就办好”的力度，</w:t>
      </w:r>
      <w:r>
        <w:rPr>
          <w:rFonts w:hint="eastAsia" w:ascii="仿宋_GB2312" w:hAnsi="仿宋_GB2312" w:eastAsia="仿宋_GB2312" w:cs="仿宋_GB2312"/>
          <w:color w:val="auto"/>
          <w:spacing w:val="10"/>
          <w:sz w:val="32"/>
          <w:szCs w:val="32"/>
          <w:lang w:val="en-US" w:eastAsia="zh-CN"/>
        </w:rPr>
        <w:t>涉及群众和企业切身利益的事情，一点都不能差、差一点都不行，当好群众的服务员、当好企业的服务员。要坚持和发扬新时代“枫桥经验”，带着感情、带着责任抓好信访工作，构建实行“党建+信访”、“清单+闭环”、“倒查+问责”和“专项整治+系统治理”等工作机制，确保写信真管用、接访不走过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第三，做到真心真情。</w:t>
      </w:r>
      <w:r>
        <w:rPr>
          <w:rFonts w:hint="eastAsia" w:ascii="仿宋_GB2312" w:hAnsi="仿宋_GB2312" w:eastAsia="仿宋_GB2312" w:cs="仿宋_GB2312"/>
          <w:color w:val="auto"/>
          <w:spacing w:val="10"/>
          <w:sz w:val="32"/>
          <w:szCs w:val="32"/>
        </w:rPr>
        <w:t>群众和企业在我们心里的分量有多重，我们在群众和企业心里的分量就有多重。我们多操心，群众才能少忧心；我们用心，企业才能安心。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0" w:firstLineChars="200"/>
        <w:jc w:val="both"/>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心中装着服务对象，全力帮助服务对象，把评价交给服务对象，经常下基层、访民情、进企业，多听多看多了解，设身处地、换位思考帮助解决实际困难和问题，真正重视企业、尊重企业、支持企业，让他们感受到党和政府的温暖，感受到党委和政府始终与企业想在一起、站在一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第四，做到求真抓实。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要说实话，有一说一、有二说二，既报喜又报忧，决不能遮遮掩掩、回避问题，更不能信口开河、弄虚作假，特别要严禁统计造假，这不仅关系党委政府的公信力，也影响公共决策的科学性，不仅是经济问题，也是政治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要办实事，围绕群众关注的就业、教育、医疗、生态环保等，紧扣企业关心的惠企政策落地等，每年实打实地为群众和企业做几件事情。为基层减负要下更大功夫抓，少开会、开短会，少发文、发短文，有话则短、无话则免，不做没错也没用的文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要求实效，以钉钉子精神狠抓落实，一锤接着一锤敲，一步一个脚印往前推，真正把工作成效体现在发展指标上、体现在改革突破上、体现在具体项目上、体现在民生改善上、体现在企业困难问题的解决上。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Style w:val="12"/>
          <w:rFonts w:hint="eastAsia" w:ascii="仿宋_GB2312" w:hAnsi="仿宋_GB2312" w:eastAsia="仿宋_GB2312" w:cs="仿宋_GB2312"/>
          <w:color w:val="auto"/>
          <w:spacing w:val="10"/>
          <w:sz w:val="32"/>
          <w:szCs w:val="32"/>
        </w:rPr>
      </w:pPr>
      <w:r>
        <w:rPr>
          <w:rStyle w:val="12"/>
          <w:rFonts w:hint="eastAsia" w:ascii="仿宋_GB2312" w:hAnsi="仿宋_GB2312" w:eastAsia="仿宋_GB2312" w:cs="仿宋_GB2312"/>
          <w:color w:val="auto"/>
          <w:spacing w:val="10"/>
          <w:sz w:val="32"/>
          <w:szCs w:val="32"/>
        </w:rPr>
        <w:t>第五，做到知敬畏守底线。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0" w:firstLineChars="200"/>
        <w:jc w:val="both"/>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不正之风和腐败问题互为表里、同根同源。在为谁执政、为谁用权、为谁谋利这个根本问题上，头脑要特别清醒、立场要特别坚定。</w:t>
      </w:r>
      <w:r>
        <w:rPr>
          <w:rStyle w:val="12"/>
          <w:rFonts w:hint="eastAsia" w:ascii="仿宋_GB2312" w:hAnsi="仿宋_GB2312" w:eastAsia="仿宋_GB2312" w:cs="仿宋_GB2312"/>
          <w:b w:val="0"/>
          <w:bCs/>
          <w:color w:val="auto"/>
          <w:spacing w:val="10"/>
          <w:sz w:val="32"/>
          <w:szCs w:val="32"/>
          <w:lang w:val="en-US" w:eastAsia="zh-CN"/>
        </w:rPr>
        <w:t>严守党纪国法的红线，把握“亲”“清”有度的界线，筑牢修身正己的防线，保持共产党人的风骨、气节、操守，做到办事依法、遇事找法、解决问题用法、化解矛盾靠法，坦荡真诚同企业接触交往，积极主动、依法依规解决企业合理诉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kern w:val="0"/>
          <w:sz w:val="32"/>
          <w:szCs w:val="32"/>
          <w:lang w:val="en-US" w:eastAsia="zh-Hans" w:bidi="ar"/>
        </w:rPr>
        <w:t>四</w:t>
      </w:r>
      <w:r>
        <w:rPr>
          <w:rStyle w:val="12"/>
          <w:rFonts w:hint="eastAsia" w:ascii="仿宋_GB2312" w:hAnsi="仿宋_GB2312" w:eastAsia="仿宋_GB2312" w:cs="仿宋_GB2312"/>
          <w:color w:val="auto"/>
          <w:kern w:val="0"/>
          <w:sz w:val="32"/>
          <w:szCs w:val="32"/>
          <w:lang w:eastAsia="zh-Hans" w:bidi="ar"/>
        </w:rPr>
        <w:t>、</w:t>
      </w:r>
      <w:r>
        <w:rPr>
          <w:rStyle w:val="12"/>
          <w:rFonts w:hint="eastAsia" w:ascii="仿宋_GB2312" w:hAnsi="仿宋_GB2312" w:eastAsia="仿宋_GB2312" w:cs="仿宋_GB2312"/>
          <w:color w:val="auto"/>
          <w:kern w:val="0"/>
          <w:sz w:val="32"/>
          <w:szCs w:val="32"/>
          <w:lang w:val="en-US" w:eastAsia="zh-CN" w:bidi="ar"/>
        </w:rPr>
        <w:t>如何确保作风建设要求落实到位？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一要树导向，既要科学考评、也要兑现奖惩。</w:t>
      </w:r>
      <w:r>
        <w:rPr>
          <w:rStyle w:val="12"/>
          <w:rFonts w:hint="eastAsia" w:ascii="仿宋_GB2312" w:hAnsi="仿宋_GB2312" w:eastAsia="仿宋_GB2312" w:cs="仿宋_GB2312"/>
          <w:b w:val="0"/>
          <w:bCs/>
          <w:color w:val="auto"/>
          <w:spacing w:val="10"/>
          <w:sz w:val="32"/>
          <w:szCs w:val="32"/>
          <w:lang w:val="en-US" w:eastAsia="zh-CN"/>
        </w:rPr>
        <w:t>要牢固树立以实绩论英雄、凭实绩用干部的鲜明导向，建立健全考核评价机制，使用重用忠诚尽职、肯干能干会干又担当廉洁的干部，引导广大党员干部把状态提起来、把劲头鼓起来、把标杆立起来。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二要建机制，既要解决问题、也要形成长效。</w:t>
      </w:r>
      <w:r>
        <w:rPr>
          <w:rStyle w:val="12"/>
          <w:rFonts w:hint="eastAsia" w:ascii="仿宋_GB2312" w:hAnsi="仿宋_GB2312" w:eastAsia="仿宋_GB2312" w:cs="仿宋_GB2312"/>
          <w:b w:val="0"/>
          <w:bCs/>
          <w:color w:val="auto"/>
          <w:spacing w:val="10"/>
          <w:sz w:val="32"/>
          <w:szCs w:val="32"/>
          <w:lang w:val="en-US" w:eastAsia="zh-CN"/>
        </w:rPr>
        <w:t>要加强对作风建设的政治监督和日常监督，把作风建设情况纳入巡视巡察重要内容，有针对性地建章立制，狠抓制度执行，让制度真“长牙齿”。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三要明责任，既要严肃问责、也要容错纠错。</w:t>
      </w:r>
      <w:r>
        <w:rPr>
          <w:rStyle w:val="12"/>
          <w:rFonts w:hint="eastAsia" w:ascii="仿宋_GB2312" w:hAnsi="仿宋_GB2312" w:eastAsia="仿宋_GB2312" w:cs="仿宋_GB2312"/>
          <w:b w:val="0"/>
          <w:bCs/>
          <w:color w:val="auto"/>
          <w:spacing w:val="10"/>
          <w:sz w:val="32"/>
          <w:szCs w:val="32"/>
          <w:lang w:val="en-US" w:eastAsia="zh-CN"/>
        </w:rPr>
        <w:t>要充分运用监督执纪“四种形态”，对顶风违纪、屡教不改、情节严重的，一律严肃追责问责，严格落实“三个区分开来”要求，旗帜鲜明支持改革者、鼓励创新者、宽容失败者、保护干事者。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3" w:firstLineChars="200"/>
        <w:jc w:val="both"/>
        <w:textAlignment w:val="auto"/>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pacing w:val="10"/>
          <w:sz w:val="32"/>
          <w:szCs w:val="32"/>
        </w:rPr>
        <w:t>四要抓典型，既要正面宣传、也要反面警示。</w:t>
      </w:r>
      <w:r>
        <w:rPr>
          <w:rStyle w:val="12"/>
          <w:rFonts w:hint="eastAsia" w:ascii="仿宋_GB2312" w:hAnsi="仿宋_GB2312" w:eastAsia="仿宋_GB2312" w:cs="仿宋_GB2312"/>
          <w:b w:val="0"/>
          <w:bCs/>
          <w:color w:val="auto"/>
          <w:spacing w:val="10"/>
          <w:sz w:val="32"/>
          <w:szCs w:val="32"/>
          <w:lang w:val="en-US" w:eastAsia="zh-CN"/>
        </w:rPr>
        <w:t>要大张旗鼓宣传先进、表彰先进，深入剖析反面案例，见人见事通报曝光，着力营造真抓实干良好环境。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68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郑栅洁指出，加强作风建设，意义重大、任重道远。让我们更加紧密地团结在以习近平同志为核心的党中央周围，高举中国特色社会主义伟大旗帜，只争朝夕、埋头苦干，努力交出更加高分的答卷，以优异成绩迎接党的二十大胜利召开！</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kern w:val="0"/>
          <w:sz w:val="32"/>
          <w:szCs w:val="32"/>
          <w:u w:val="none"/>
          <w:lang w:val="en-US" w:eastAsia="zh-CN" w:bidi="ar"/>
        </w:rPr>
      </w:pPr>
      <w:r>
        <w:rPr>
          <w:rFonts w:hint="eastAsia" w:ascii="仿宋_GB2312" w:hAnsi="仿宋_GB2312" w:eastAsia="仿宋_GB2312" w:cs="仿宋_GB2312"/>
          <w:b w:val="0"/>
          <w:i w:val="0"/>
          <w:caps w:val="0"/>
          <w:color w:val="auto"/>
          <w:spacing w:val="0"/>
          <w:kern w:val="0"/>
          <w:sz w:val="32"/>
          <w:szCs w:val="32"/>
          <w:u w:val="none"/>
          <w:lang w:val="en-US" w:eastAsia="zh-CN" w:bidi="ar"/>
        </w:rPr>
        <w:t>王清宪在主持会议时指出，各级各部门要切实增强政治责任感，有力有效抓好改作风、办实事、优环境各项任务落实。要认真落实省委关于进一步改进作风的若干举措，标本兼治抓实作风建设突出问题整改，建立健全作风建设长效机制，推动作风建设展现新气象、迈上新台阶。要认真落实省委省政府关于创建一流营商环境以及促进市场主体提质扩量增效等改革举措，以有求必应的速度办好民生实事，以真心真情的态度服务市场主体，以一流营商环境汇聚现代化美好安徽建设的强大力量。</w:t>
      </w:r>
    </w:p>
    <w:p>
      <w:pPr>
        <w:pStyle w:val="2"/>
        <w:rPr>
          <w:rFonts w:hint="eastAsia" w:ascii="仿宋_GB2312" w:hAnsi="仿宋_GB2312" w:eastAsia="仿宋_GB2312" w:cs="仿宋_GB2312"/>
          <w:b w:val="0"/>
          <w:i w:val="0"/>
          <w:caps w:val="0"/>
          <w:color w:val="auto"/>
          <w:spacing w:val="0"/>
          <w:kern w:val="0"/>
          <w:sz w:val="32"/>
          <w:szCs w:val="32"/>
          <w:u w:val="none"/>
          <w:lang w:val="en-US" w:eastAsia="zh-CN" w:bidi="ar"/>
        </w:rPr>
      </w:pPr>
    </w:p>
    <w:p>
      <w:pPr>
        <w:rPr>
          <w:rFonts w:hint="eastAsia" w:ascii="仿宋_GB2312" w:hAnsi="仿宋_GB2312" w:eastAsia="仿宋_GB2312" w:cs="仿宋_GB2312"/>
          <w:b w:val="0"/>
          <w:i w:val="0"/>
          <w:caps w:val="0"/>
          <w:color w:val="auto"/>
          <w:spacing w:val="0"/>
          <w:kern w:val="0"/>
          <w:sz w:val="32"/>
          <w:szCs w:val="32"/>
          <w:u w:val="none"/>
          <w:lang w:val="en-US" w:eastAsia="zh-CN" w:bidi="ar"/>
        </w:rPr>
      </w:pPr>
    </w:p>
    <w:p>
      <w:pPr>
        <w:pStyle w:val="2"/>
        <w:rPr>
          <w:rFonts w:hint="eastAsia" w:ascii="仿宋_GB2312" w:hAnsi="仿宋_GB2312" w:eastAsia="仿宋_GB2312" w:cs="仿宋_GB2312"/>
          <w:b w:val="0"/>
          <w:i w:val="0"/>
          <w:caps w:val="0"/>
          <w:color w:val="auto"/>
          <w:spacing w:val="0"/>
          <w:kern w:val="0"/>
          <w:sz w:val="32"/>
          <w:szCs w:val="32"/>
          <w:u w:val="none"/>
          <w:lang w:val="en-US" w:eastAsia="zh-CN" w:bidi="ar"/>
        </w:rPr>
      </w:pPr>
    </w:p>
    <w:p>
      <w:pPr>
        <w:rPr>
          <w:rFonts w:hint="eastAsia" w:ascii="仿宋_GB2312" w:hAnsi="仿宋_GB2312" w:eastAsia="仿宋_GB2312" w:cs="仿宋_GB2312"/>
        </w:rPr>
      </w:pPr>
    </w:p>
    <w:p>
      <w:pPr>
        <w:keepNext w:val="0"/>
        <w:keepLines w:val="0"/>
        <w:pageBreakBefore w:val="0"/>
        <w:kinsoku/>
        <w:wordWrap/>
        <w:overflowPunct/>
        <w:topLinePunct w:val="0"/>
        <w:autoSpaceDE/>
        <w:autoSpaceDN/>
        <w:bidi w:val="0"/>
        <w:spacing w:line="360" w:lineRule="auto"/>
        <w:ind w:left="0" w:leftChars="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安徽文达信息工程学院2022年工作要点</w:t>
      </w:r>
    </w:p>
    <w:p>
      <w:pPr>
        <w:keepNext w:val="0"/>
        <w:keepLines w:val="0"/>
        <w:pageBreakBefore w:val="0"/>
        <w:shd w:val="clear" w:color="auto" w:fill="FFFFFF"/>
        <w:kinsoku/>
        <w:wordWrap/>
        <w:overflowPunct/>
        <w:topLinePunct w:val="0"/>
        <w:autoSpaceDE/>
        <w:autoSpaceDN/>
        <w:bidi w:val="0"/>
        <w:spacing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学校将以习近平新时代中国特色社会主义思想为指导，认真学习贯彻十九届六中全会精神，以高质量发展为主题，全面推进学校“十四五”规划落实，抓好六件大事，做好十项工作，强化党建引领。埋头苦干，勇毅前行，用奋斗谱写我校地方应用型高水平大学建设新征程中的精彩华章，以实际行动迎接党的二十大胜利召开。</w:t>
      </w:r>
    </w:p>
    <w:p>
      <w:pPr>
        <w:keepNext w:val="0"/>
        <w:keepLines w:val="0"/>
        <w:pageBreakBefore w:val="0"/>
        <w:kinsoku/>
        <w:wordWrap/>
        <w:overflowPunct/>
        <w:topLinePunct w:val="0"/>
        <w:autoSpaceDE/>
        <w:autoSpaceDN/>
        <w:bidi w:val="0"/>
        <w:spacing w:line="360" w:lineRule="auto"/>
        <w:ind w:left="0" w:leftChars="0" w:firstLine="569" w:firstLineChars="177"/>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一、抓好六件大事</w:t>
      </w:r>
    </w:p>
    <w:p>
      <w:pPr>
        <w:keepNext w:val="0"/>
        <w:keepLines w:val="0"/>
        <w:pageBreakBefore w:val="0"/>
        <w:kinsoku/>
        <w:wordWrap/>
        <w:overflowPunct/>
        <w:topLinePunct w:val="0"/>
        <w:autoSpaceDE/>
        <w:autoSpaceDN/>
        <w:bidi w:val="0"/>
        <w:spacing w:line="360" w:lineRule="auto"/>
        <w:ind w:left="0" w:leftChars="0" w:firstLine="321" w:firstLineChars="1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（一）巩固合格评估成效，启动本科教育教学审核评估工作</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本科教学工作合格评估指标要求，对合格评估以来的办学条件、教学管理、办学质量等方面变化情况进行逐项核查，兜住办学条件和教学质量底线，确保在教育部评估中心组织的合格评估“回头看”工作中经得起检查。</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本科教育教学审核评估指标体系要求，科学制定学校本科教育教学审核评估实施方案。强化评估的导向作用，充分发挥评估在学科专业、课程体系、学术研究、师资队伍建设等方面的诊断功能，并在2022年底进行一次校内预评估，尽早查找出短板与不足，培育特色，为2025年高质量通过审核评估奠定坚实基础。</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牵头单位：教学质量监控与评估处；配合单位：各职能部门、各教学单位。</w:t>
      </w:r>
    </w:p>
    <w:p>
      <w:pPr>
        <w:keepNext w:val="0"/>
        <w:keepLines w:val="0"/>
        <w:pageBreakBefore w:val="0"/>
        <w:kinsoku/>
        <w:wordWrap/>
        <w:overflowPunct/>
        <w:topLinePunct w:val="0"/>
        <w:autoSpaceDE/>
        <w:autoSpaceDN/>
        <w:bidi w:val="0"/>
        <w:spacing w:line="360" w:lineRule="auto"/>
        <w:ind w:left="0" w:leftChars="0" w:firstLine="321" w:firstLineChars="1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（二）全面对标对表，推进“十四五”规划落实落地</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要准确理解、牢牢把握学校“十四五”教育发展规划及六个子规划的内涵和要求，谋划实施方案。对标对表重点目标、重大项目，明确任务分工，细化落实举措，按步骤分解落实。注重实效，切实把规划确定的各项部署落到实处。同时完善工作机制，加强督查，做好规划执行分阶段评估和总结等工作，确保各项目标任务按时间节点稳步推进。</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牵头单位：校办公室；配合单位：各职能单位、各教学单位。</w:t>
      </w:r>
    </w:p>
    <w:p>
      <w:pPr>
        <w:pStyle w:val="31"/>
        <w:keepNext w:val="0"/>
        <w:keepLines w:val="0"/>
        <w:pageBreakBefore w:val="0"/>
        <w:kinsoku/>
        <w:wordWrap/>
        <w:overflowPunct/>
        <w:topLinePunct w:val="0"/>
        <w:autoSpaceDE/>
        <w:autoSpaceDN/>
        <w:bidi w:val="0"/>
        <w:spacing w:line="360" w:lineRule="auto"/>
        <w:ind w:left="0" w:leftChars="0" w:firstLine="710" w:firstLineChars="22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（三）增强教职工获得感，调整及完善薪酬分配体系</w:t>
      </w:r>
    </w:p>
    <w:p>
      <w:pPr>
        <w:keepNext w:val="0"/>
        <w:keepLines w:val="0"/>
        <w:pageBreakBefore w:val="0"/>
        <w:kinsoku/>
        <w:wordWrap/>
        <w:overflowPunct/>
        <w:topLinePunct w:val="0"/>
        <w:autoSpaceDE/>
        <w:autoSpaceDN/>
        <w:bidi w:val="0"/>
        <w:spacing w:line="360" w:lineRule="auto"/>
        <w:ind w:left="0" w:leftChars="0" w:firstLine="68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为稳定教职工队伍，保证学校长远发展，学校将进行新一轮薪酬调整工作。在充分调研兄弟院校的薪酬分配情况下，结合学校实际，制定新的薪酬分配方案，发挥薪酬的激励功能，调动教职工工作积极性，不断提高工作绩效。</w:t>
      </w:r>
    </w:p>
    <w:p>
      <w:pPr>
        <w:pStyle w:val="31"/>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b/>
          <w:color w:val="FF0000"/>
          <w:sz w:val="32"/>
          <w:szCs w:val="32"/>
        </w:rPr>
      </w:pPr>
      <w:r>
        <w:rPr>
          <w:rFonts w:hint="eastAsia" w:ascii="仿宋_GB2312" w:hAnsi="仿宋_GB2312" w:eastAsia="仿宋_GB2312" w:cs="仿宋_GB2312"/>
          <w:sz w:val="32"/>
          <w:szCs w:val="32"/>
        </w:rPr>
        <w:t>牵头单位：人事处；配合单位：财务处、校工会。</w:t>
      </w:r>
    </w:p>
    <w:p>
      <w:pPr>
        <w:pStyle w:val="31"/>
        <w:keepNext w:val="0"/>
        <w:keepLines w:val="0"/>
        <w:pageBreakBefore w:val="0"/>
        <w:kinsoku/>
        <w:wordWrap/>
        <w:overflowPunct/>
        <w:topLinePunct w:val="0"/>
        <w:autoSpaceDE/>
        <w:autoSpaceDN/>
        <w:bidi w:val="0"/>
        <w:spacing w:line="360" w:lineRule="auto"/>
        <w:ind w:left="0" w:leftChars="0" w:firstLine="710" w:firstLineChars="22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（四）发扬民主管理，开好第四届教代会暨工代会</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12月学校将举办第四届教代会暨工代会。要全面总结，起草好第三届教代会暨工代会工作报告，做好两代会代表选举、委员候选人提名等工作。充分发挥桥梁纽带作用，团结动员全校教职工为学校“十四五”教育事业贡献力量。</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牵头单位：校工会；配合单位：各分工会。</w:t>
      </w:r>
    </w:p>
    <w:p>
      <w:pPr>
        <w:pStyle w:val="31"/>
        <w:keepNext w:val="0"/>
        <w:keepLines w:val="0"/>
        <w:pageBreakBefore w:val="0"/>
        <w:kinsoku/>
        <w:wordWrap/>
        <w:overflowPunct/>
        <w:topLinePunct w:val="0"/>
        <w:autoSpaceDE/>
        <w:autoSpaceDN/>
        <w:bidi w:val="0"/>
        <w:spacing w:line="360" w:lineRule="auto"/>
        <w:ind w:left="0" w:leftChars="0" w:firstLine="710" w:firstLineChars="22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（五）优化校园网建设，为教学、管理及师生生活提供信息化服务</w:t>
      </w:r>
    </w:p>
    <w:p>
      <w:pPr>
        <w:pStyle w:val="31"/>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银行、运营商、学校三方共建的模式，构建先进、开放、实用的计算网络环境，加快学校校园网建设和信息化进程，使校园网满足师生学习生活和现代教学、管理对信息处理的需求，改善教学和科研条件、提高教学质量和管理水平。</w:t>
      </w:r>
    </w:p>
    <w:p>
      <w:pPr>
        <w:pStyle w:val="31"/>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牵头单位：图书与信息中心；配合单位：后勤服务集团、校办公室。</w:t>
      </w:r>
    </w:p>
    <w:p>
      <w:pPr>
        <w:pStyle w:val="31"/>
        <w:keepNext w:val="0"/>
        <w:keepLines w:val="0"/>
        <w:pageBreakBefore w:val="0"/>
        <w:kinsoku/>
        <w:wordWrap/>
        <w:overflowPunct/>
        <w:topLinePunct w:val="0"/>
        <w:autoSpaceDE/>
        <w:autoSpaceDN/>
        <w:bidi w:val="0"/>
        <w:spacing w:line="360" w:lineRule="auto"/>
        <w:ind w:left="0" w:leftChars="0" w:firstLine="710" w:firstLineChars="22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（六）保障学生住宿条件，完成两栋学生公寓楼建设</w:t>
      </w:r>
    </w:p>
    <w:p>
      <w:pPr>
        <w:pStyle w:val="31"/>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完善公寓楼规划设计基础上，尽快完成项目预算、招标、报建及后期建设工作。要克服工程量大、工期紧、资金困难等因素，保证工程质量和进度，争取国庆前完成竣工验收、年底前学生可以入住，保障学生住宿条件。</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牵头单位：后勤服务集团；配合单位：财务处。</w:t>
      </w:r>
    </w:p>
    <w:p>
      <w:pPr>
        <w:pStyle w:val="31"/>
        <w:keepNext w:val="0"/>
        <w:keepLines w:val="0"/>
        <w:pageBreakBefore w:val="0"/>
        <w:kinsoku/>
        <w:wordWrap/>
        <w:overflowPunct/>
        <w:topLinePunct w:val="0"/>
        <w:autoSpaceDE/>
        <w:autoSpaceDN/>
        <w:bidi w:val="0"/>
        <w:spacing w:line="360" w:lineRule="auto"/>
        <w:ind w:left="0" w:leftChars="0" w:firstLine="710" w:firstLineChars="22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二、做好十项常规工作</w:t>
      </w:r>
    </w:p>
    <w:p>
      <w:pPr>
        <w:keepNext w:val="0"/>
        <w:keepLines w:val="0"/>
        <w:pageBreakBefore w:val="0"/>
        <w:kinsoku/>
        <w:wordWrap/>
        <w:overflowPunct/>
        <w:topLinePunct w:val="0"/>
        <w:autoSpaceDE/>
        <w:autoSpaceDN/>
        <w:bidi w:val="0"/>
        <w:spacing w:line="360" w:lineRule="auto"/>
        <w:ind w:left="0" w:leftChars="0" w:firstLine="321" w:firstLineChars="1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（一）强化课堂教学管理，推进实践教学规范，加强教学全过程考核，全面提高教学质量</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制度建设，完善各主要教学环节质量标准和已有的各项规章制度。健全规章制度，形成教育教学管理制度全覆盖。严抓课前备课、课堂教学和课程考核。规范各类实践教学活动管理工作流程，强化责任意识，注重实施过程的检查管理，抓实工作细节。完善教学质量监控与保障体系，健全运行机制，深入推进校、院两级管理，加强对院级教学督察工作的管理和指导。</w:t>
      </w:r>
    </w:p>
    <w:p>
      <w:pPr>
        <w:pStyle w:val="31"/>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牵头单位：教务处；配合单位：教学质量监控与评估处、各教学单位。</w:t>
      </w:r>
    </w:p>
    <w:p>
      <w:pPr>
        <w:keepNext w:val="0"/>
        <w:keepLines w:val="0"/>
        <w:pageBreakBefore w:val="0"/>
        <w:kinsoku/>
        <w:wordWrap/>
        <w:overflowPunct/>
        <w:topLinePunct w:val="0"/>
        <w:autoSpaceDE/>
        <w:autoSpaceDN/>
        <w:bidi w:val="0"/>
        <w:spacing w:line="360" w:lineRule="auto"/>
        <w:ind w:left="0" w:leftChars="0" w:firstLine="321" w:firstLineChars="1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（二）加强学科专业建设，推进学校内涵发展</w:t>
      </w:r>
    </w:p>
    <w:p>
      <w:pPr>
        <w:pStyle w:val="31"/>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专业特色，提升自主创新能力，增强优势学科竞争力，使学科设置更具前瞻性和实用性，适应全省产业发展需要。加强三级一流专业、一流课程和一流教材建设：以各级“一流本科专业”建设项目为抓手，扶强扶特，实施专业提升计划，凝练特色、培育优势，持续做好本科专业评估和专业认证工作。重点打造一批高水平课程，支持已有较好建设基础和取得明显建设成效的课程，让优的更优、强的更强。重视特色课程建设，实现一流本科课程多样化。密切关注国家高等教育发展方向，把握教育教学发展动态，推出一批能支撑我校一流专业、一流课程建设的高质量教材。</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牵头单位：教务处。配合单位：各教学单位。</w:t>
      </w:r>
    </w:p>
    <w:p>
      <w:pPr>
        <w:keepNext w:val="0"/>
        <w:keepLines w:val="0"/>
        <w:pageBreakBefore w:val="0"/>
        <w:kinsoku/>
        <w:wordWrap/>
        <w:overflowPunct/>
        <w:topLinePunct w:val="0"/>
        <w:autoSpaceDE/>
        <w:autoSpaceDN/>
        <w:bidi w:val="0"/>
        <w:spacing w:line="360" w:lineRule="auto"/>
        <w:ind w:left="0" w:leftChars="0" w:firstLine="321" w:firstLineChars="1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（三）增量提质，保底扶优，加强师资队伍建设</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增量。对照合格评估“回头看”及审核评估标准，加强引进力度，拓宽教师招聘渠道，配齐配足师资数量。二是提质。加强师资队伍内涵建设，落实青年教师导师制，分批次开设教育教学观摩课，帮助新教师快速适应课堂教学。选派8-10名教师参加国内访学、10-15名教师参加骨干教师培训。以教师节庆祝活动为契机，遴选“优秀教师”，并加强典型事迹宣传推广。三是优化结构。加大经费投入，薪酬调整向高层次人才倾斜，想方设法引进高层次人才，引育并举，改善师资队伍职称和学历结构。实施骨干教师学历提升工程，拟定博士研究生进修方案，选派骨干教师深造。努力建设一支结构合理、师德高尚、业务精湛、具有创新精神和发展意识的优秀教师队伍。</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牵头单位：人事处；配合单位：教务处、学生处、各教学单位。</w:t>
      </w:r>
    </w:p>
    <w:p>
      <w:pPr>
        <w:keepNext w:val="0"/>
        <w:keepLines w:val="0"/>
        <w:pageBreakBefore w:val="0"/>
        <w:kinsoku/>
        <w:wordWrap/>
        <w:overflowPunct/>
        <w:topLinePunct w:val="0"/>
        <w:autoSpaceDE/>
        <w:autoSpaceDN/>
        <w:bidi w:val="0"/>
        <w:spacing w:line="360" w:lineRule="auto"/>
        <w:ind w:left="0" w:leftChars="0" w:firstLine="321" w:firstLineChars="1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（四）创新管理模式方法，提升学生管理水平</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断加强和巩固思想教育工作主阵地，进一步构建以易班等新媒体矩阵为载体的网络思政教育新阵地。深入推进学生评价模式改革，提高学生综合素质。建设征兵工作站和兵役服务站，推进学生征兵管理服务新模式。同时，聚焦学风建设、精准资助、学生心理健康教育实效，让广大学生更加健康阳光。</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牵头单位：学生处；配合单位：各教学单位。</w:t>
      </w:r>
    </w:p>
    <w:p>
      <w:pPr>
        <w:keepNext w:val="0"/>
        <w:keepLines w:val="0"/>
        <w:pageBreakBefore w:val="0"/>
        <w:kinsoku/>
        <w:wordWrap/>
        <w:overflowPunct/>
        <w:topLinePunct w:val="0"/>
        <w:autoSpaceDE/>
        <w:autoSpaceDN/>
        <w:bidi w:val="0"/>
        <w:spacing w:line="360" w:lineRule="auto"/>
        <w:ind w:left="0" w:leftChars="0" w:firstLine="321" w:firstLineChars="1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（五）提升科研能力，培育优势学科，申报硕士学位授予权立项建设单位</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强化科研指导，实行青年教师科研导师制；积极开展教师科研技能培训，抓典型培养，树科研典范。严格科研常规管理，建立激励政策，积极开展学术活动。</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优势学科培育、遴选和建设工作，积极主动地开展与其他高校联合培养硕士生工作，启动硕士学位点申报准备工作，深入开展学习调研，准确把握申报条件与内涵，整合校内外资源，分任务，找差距、落实责任，确保在省教育厅组织的硕士学位建设点评审中获批立项。</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牵头单位：科技处；配合单位：各教学单位。</w:t>
      </w:r>
    </w:p>
    <w:p>
      <w:pPr>
        <w:keepNext w:val="0"/>
        <w:keepLines w:val="0"/>
        <w:pageBreakBefore w:val="0"/>
        <w:kinsoku/>
        <w:wordWrap/>
        <w:overflowPunct/>
        <w:topLinePunct w:val="0"/>
        <w:autoSpaceDE/>
        <w:autoSpaceDN/>
        <w:bidi w:val="0"/>
        <w:spacing w:line="360" w:lineRule="auto"/>
        <w:ind w:left="0" w:leftChars="0"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（六）多措并举，确保招生就业工作再上新台阶</w:t>
      </w:r>
    </w:p>
    <w:p>
      <w:pPr>
        <w:keepNext w:val="0"/>
        <w:keepLines w:val="0"/>
        <w:pageBreakBefore w:val="0"/>
        <w:kinsoku/>
        <w:wordWrap/>
        <w:overflowPunct/>
        <w:topLinePunct w:val="0"/>
        <w:autoSpaceDE/>
        <w:autoSpaceDN/>
        <w:bidi w:val="0"/>
        <w:spacing w:line="360" w:lineRule="auto"/>
        <w:ind w:left="0" w:lef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科学规划，制定切实可行的招生工作方案，组建并优化招生团队，切实做好招生宣传业务培训，提升生源质量，确保完成2022年招生录取任务。</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就业资源开发机制，拓展就业岗位信息来源，发挥校园招聘主渠道作用，挖掘新产业新业态新模式中的就业机会，引导毕业生灵活就业。完善就业帮扶机制，实施重点群体就业精准服务，提升人岗匹配精准度和实效度。努力推进质量提升工程，提高就业能力。</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牵头单位：招就处；配合单位：各二级学院。</w:t>
      </w:r>
    </w:p>
    <w:p>
      <w:pPr>
        <w:keepNext w:val="0"/>
        <w:keepLines w:val="0"/>
        <w:pageBreakBefore w:val="0"/>
        <w:kinsoku/>
        <w:wordWrap/>
        <w:overflowPunct/>
        <w:topLinePunct w:val="0"/>
        <w:autoSpaceDE/>
        <w:autoSpaceDN/>
        <w:bidi w:val="0"/>
        <w:spacing w:line="360" w:lineRule="auto"/>
        <w:ind w:left="0" w:leftChars="0" w:firstLine="321" w:firstLineChars="1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（七）加强安全管理工作，打造平安校园</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断完善学校《疫情防控工作方案》和《应急预案》，健全师生健康状况监测、报告等制度，实行疫情防控常态化管理，严把校门入口关，积极做好防疫物资储备、24小时值班、应急处置等工作，配合属地防疫部门做好人员排查、加强针接种及核酸检测等工作。</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层层签订安全稳定工作目标管理责任书，将安全责任落实到岗，落实到人。邀请公安、司法、消防、国家安全等部门，开展法制安全宣传教育，提高师生安全防范意识。定期对宿舍、实验室等重点场所进行安全检查，对存在的隐患限期整改。推进校园技防建设，将原模拟监控探头更换为高清探头，对校园主干道和主要活动场所，实行监控无死角全覆盖。加强校地合作，强化校园及周边社会治安综合治理，对影响校园安全隐患早发现，早干预，早解决，将各类安全突发事件、群体事件和影响社会政治稳定事件控制在“零”范围，确保师生生命、财产安全。</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牵头单位：保卫处；配合单位：各职能部门、各教学单位。</w:t>
      </w:r>
    </w:p>
    <w:p>
      <w:pPr>
        <w:keepNext w:val="0"/>
        <w:keepLines w:val="0"/>
        <w:pageBreakBefore w:val="0"/>
        <w:kinsoku/>
        <w:wordWrap/>
        <w:overflowPunct/>
        <w:topLinePunct w:val="0"/>
        <w:autoSpaceDE/>
        <w:autoSpaceDN/>
        <w:bidi w:val="0"/>
        <w:spacing w:line="360" w:lineRule="auto"/>
        <w:ind w:left="0" w:leftChars="0"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（八）加强软硬件建设，持续改善办学条件</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本科教育教学审核评估指标体系要求，组织2022年度教学实验室建设申报等工作，并实施建设项目全程跟踪管理，保证教学仪器设备值年增长达到10%，确保满足教学和实训需要。重点支持新工科、新文科、新专业及一流专业教学实验室建设项目，在建设立项时，要注重考察项目的实用性和使用率。</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文献资源和电子资源建设力度，优化馆藏结构，充实馆藏图书数量，提高馆藏图书质量。增建部分音视频资源，改善图书馆音视频资源缺位的状况。整合各种数据库和网络资源，筹建统一的检索平台，方便读者检索信息资源。</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牵头单位：实验实训与固定资产管理处、图书与信息中心；配合单位：各教学单位。</w:t>
      </w:r>
    </w:p>
    <w:p>
      <w:pPr>
        <w:keepNext w:val="0"/>
        <w:keepLines w:val="0"/>
        <w:pageBreakBefore w:val="0"/>
        <w:kinsoku/>
        <w:wordWrap/>
        <w:overflowPunct/>
        <w:topLinePunct w:val="0"/>
        <w:autoSpaceDE/>
        <w:autoSpaceDN/>
        <w:bidi w:val="0"/>
        <w:spacing w:line="360" w:lineRule="auto"/>
        <w:ind w:left="0" w:leftChars="0"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（九）推进开放办学、校企合作、产教融合，提升协同育人实效</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与国外、境外大学开展合作办学，建设经教育部批准的中外合作办学本科项目1个以上，培养具有国际视野的硕士、博士等高学历人才，缓解人才紧缺问题。同时与兄弟院校深度合作，聚合优势资源，补短板，锻长板，实行课程、设备共享，师资互通，提高学校竞争力和影响力。 </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校企合作工作制度，规范校企合作协议书签订，检查现有校企合作项目协议履行情况。以构建现代产业学院为抓手，与企业、政府建立联动机制，深入企业调研，寻求在实习实训、人才培养、科研项目合作等领域校企合作机遇，力争全年新签40家校企合作单位，建设不少于两个现代产业学院。继续推进与行业企业协同育人、合作办学办班、联合培养人才的模式，培养地方性应用型高素质人才。</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牵头单位：校办公室；配合单位：校企合作办公室、外事办、教务处、人事处、各教学单位。</w:t>
      </w:r>
    </w:p>
    <w:p>
      <w:pPr>
        <w:keepNext w:val="0"/>
        <w:keepLines w:val="0"/>
        <w:pageBreakBefore w:val="0"/>
        <w:kinsoku/>
        <w:wordWrap/>
        <w:overflowPunct/>
        <w:topLinePunct w:val="0"/>
        <w:autoSpaceDE/>
        <w:autoSpaceDN/>
        <w:bidi w:val="0"/>
        <w:spacing w:line="360" w:lineRule="auto"/>
        <w:ind w:left="0" w:leftChars="0" w:firstLine="643" w:firstLineChars="200"/>
        <w:jc w:val="left"/>
        <w:rPr>
          <w:rFonts w:hint="eastAsia" w:ascii="仿宋_GB2312" w:hAnsi="仿宋_GB2312" w:eastAsia="仿宋_GB2312" w:cs="仿宋_GB2312"/>
          <w:b/>
          <w:color w:val="FF0000"/>
          <w:sz w:val="32"/>
          <w:szCs w:val="32"/>
        </w:rPr>
      </w:pPr>
      <w:r>
        <w:rPr>
          <w:rFonts w:hint="eastAsia" w:ascii="仿宋_GB2312" w:hAnsi="仿宋_GB2312" w:eastAsia="仿宋_GB2312" w:cs="仿宋_GB2312"/>
          <w:b/>
          <w:sz w:val="32"/>
          <w:szCs w:val="32"/>
        </w:rPr>
        <w:t>（十）持续开展绿色生态文明宣传教育，创建绿色校园</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继续以学校《绿色校园创建工作实施方案》为抓手，开展生态文明教育，在教育教学活动中融入生态文明、绿色发展等知识。优化校园绿化布局，合理规划绿植搭配。完善节能节水节粮、垃圾分类等绿色管理制度，不断提升校园能源利用率和资源利用水平。积极引导师生参加节能宣传周、粮食安全宣传周、植树节等活动，养成绿色生活方式。 </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牵头单位：绿色校园创建工作领导小组办公室；配合单位：各职能部门、各教学单位。</w:t>
      </w:r>
    </w:p>
    <w:p>
      <w:pPr>
        <w:keepNext w:val="0"/>
        <w:keepLines w:val="0"/>
        <w:pageBreakBefore w:val="0"/>
        <w:kinsoku/>
        <w:wordWrap/>
        <w:overflowPunct/>
        <w:topLinePunct w:val="0"/>
        <w:autoSpaceDE/>
        <w:autoSpaceDN/>
        <w:bidi w:val="0"/>
        <w:spacing w:line="360" w:lineRule="auto"/>
        <w:ind w:left="0" w:leftChars="0" w:firstLine="569" w:firstLineChars="177"/>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三、强化党建引领</w:t>
      </w:r>
    </w:p>
    <w:p>
      <w:pPr>
        <w:keepNext w:val="0"/>
        <w:keepLines w:val="0"/>
        <w:pageBreakBefore w:val="0"/>
        <w:kinsoku/>
        <w:wordWrap/>
        <w:overflowPunct/>
        <w:topLinePunct w:val="0"/>
        <w:autoSpaceDE/>
        <w:autoSpaceDN/>
        <w:bidi w:val="0"/>
        <w:spacing w:line="360" w:lineRule="auto"/>
        <w:ind w:left="0" w:leftChars="0"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（一）压实党建工作责任，加强基层组织建设</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政治站位，强化责任担当。按照中组部、教育部等部门《民办学校党建工作重点任务》要求，健全学校基层党建质量管控、评估机制，推动各项工作从“做没做”向“优不优”提升。强化学校各级党组织职责，推进“三会一课”提质增效，突出政治学习和教育。抓好《中国共产党支部工作条例（试行）》《中国共产党普通高等学校基层组织工作条例》的落实工作，深化院系党组织作用发挥、党支部标准化规范化建设。做好高校党建示范创建和质量创优培育工作。</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牵头单位：组织部；配合单位：各党总支。</w:t>
      </w:r>
    </w:p>
    <w:p>
      <w:pPr>
        <w:keepNext w:val="0"/>
        <w:keepLines w:val="0"/>
        <w:pageBreakBefore w:val="0"/>
        <w:kinsoku/>
        <w:wordWrap/>
        <w:overflowPunct/>
        <w:topLinePunct w:val="0"/>
        <w:autoSpaceDE/>
        <w:autoSpaceDN/>
        <w:bidi w:val="0"/>
        <w:spacing w:line="360" w:lineRule="auto"/>
        <w:ind w:left="0" w:leftChars="0"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（二）落实立德树人根本任务，全面提升思政工作质量</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习近平总书记在高校思想政治工作会议上讲话精神，按照“十大体系”推动落实大学生思政工作。策划组织好“开学第一课”“马克思主义青年说”活动。推进学校思政课程和课程思政建设，力促“课程思政”全覆盖。加大师德师风典型宣传报道力度，营造尊师重教浓厚氛围。全力推进“三全育人”综合改革试点工作，充分发挥思政课作为落实立德树人根本任务的关键课程作用，依托民办高校思想政治教育研究实践基地，打造校内思政理论教育改革创新项目、“课程思政”改革项目、思政课教师工作室培育项目等平台，一体化构建思想政治工作体系。</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牵头单位：宣传部；配合单位：教务处、学生处、人事处、各党总支。</w:t>
      </w:r>
    </w:p>
    <w:p>
      <w:pPr>
        <w:keepNext w:val="0"/>
        <w:keepLines w:val="0"/>
        <w:pageBreakBefore w:val="0"/>
        <w:kinsoku/>
        <w:wordWrap/>
        <w:overflowPunct/>
        <w:topLinePunct w:val="0"/>
        <w:autoSpaceDE/>
        <w:autoSpaceDN/>
        <w:bidi w:val="0"/>
        <w:spacing w:line="360" w:lineRule="auto"/>
        <w:ind w:left="0" w:leftChars="0"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（三）加强宣传教育和意识形态工作，唱响主旋律，弘扬正能量</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宣传贯彻党的十九届六中全会和党的二十大精神，制定学习宣传工作方案。围绕学校发展优势和特色，做好选题策划，提升学校社会影响力和美誉度。建立健全新闻宣传骨干网络队伍，加强传播手段建设和创新，推进传统媒体和新媒体深度融合，加快构建融媒体报道、立体式宣传新格局。</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夯实意识形态阵地管理，加强哲学社会科学类活动的管理，落实“一会一报”制度，逐项逐级审批。管好网络阵地，加强对网络和媒体的把关，落实网络意识形态工作责任制。加强对课堂教学、教材使用、学术讲座、学生社团等阵地的管理。继续抓好网络舆情报送和信息服务，加强网络舆情监控和应急处置。</w:t>
      </w:r>
    </w:p>
    <w:p>
      <w:pPr>
        <w:keepNext w:val="0"/>
        <w:keepLines w:val="0"/>
        <w:pageBreakBefore w:val="0"/>
        <w:kinsoku/>
        <w:wordWrap/>
        <w:overflowPunct/>
        <w:topLinePunct w:val="0"/>
        <w:autoSpaceDE/>
        <w:autoSpaceDN/>
        <w:bidi w:val="0"/>
        <w:spacing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牵头单位：宣传部；配合单位：各党总支、各单位。</w:t>
      </w:r>
    </w:p>
    <w:p>
      <w:pPr>
        <w:keepNext w:val="0"/>
        <w:keepLines w:val="0"/>
        <w:pageBreakBefore w:val="0"/>
        <w:kinsoku/>
        <w:wordWrap/>
        <w:overflowPunct/>
        <w:topLinePunct w:val="0"/>
        <w:autoSpaceDE/>
        <w:autoSpaceDN/>
        <w:bidi w:val="0"/>
        <w:spacing w:line="360" w:lineRule="auto"/>
        <w:ind w:left="0" w:leftChars="0"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（四）推进共青团改革，提升团的引领力、组织力和服务力</w:t>
      </w:r>
    </w:p>
    <w:p>
      <w:pPr>
        <w:pStyle w:val="9"/>
        <w:keepNext w:val="0"/>
        <w:keepLines w:val="0"/>
        <w:pageBreakBefore w:val="0"/>
        <w:widowControl/>
        <w:kinsoku/>
        <w:wordWrap/>
        <w:overflowPunct/>
        <w:topLinePunct w:val="0"/>
        <w:autoSpaceDE/>
        <w:autoSpaceDN/>
        <w:bidi w:val="0"/>
        <w:spacing w:before="0" w:beforeAutospacing="0" w:after="0" w:afterAutospacing="0" w:line="360" w:lineRule="auto"/>
        <w:ind w:left="0" w:leftChars="0" w:firstLine="640"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把深入学习宣传贯彻习近平新时代中国特色社会主义思想作为首要政治任务和核心业务，加强团属宣传阵地建设，持续推进青马工程，加强团学干部培训，指导基层团支部、青年学生开展多种形式的学习活动，引导青年增强“四个意识”，坚定“四个自信”，做到“两个维护”。持续推进学校共青团改革，加强学生骨干队伍建设，完善学代会工作机制。发挥“第二课堂成绩单”制度育人实效，以文化艺术节为抓手，增强思想引领力。着力实施创新创业培育计划，优化学生创新创业环境，拓展创业实践途径，服务学生成长成才。</w:t>
      </w:r>
    </w:p>
    <w:p>
      <w:pPr>
        <w:keepNext w:val="0"/>
        <w:keepLines w:val="0"/>
        <w:pageBreakBefore w:val="0"/>
        <w:kinsoku/>
        <w:wordWrap/>
        <w:overflowPunct/>
        <w:topLinePunct w:val="0"/>
        <w:autoSpaceDE/>
        <w:autoSpaceDN/>
        <w:bidi w:val="0"/>
        <w:spacing w:line="360" w:lineRule="auto"/>
        <w:ind w:left="0" w:leftChars="0"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牵头单位：团委。配合单位：各团总支。</w:t>
      </w:r>
    </w:p>
    <w:p>
      <w:pPr>
        <w:keepNext w:val="0"/>
        <w:keepLines w:val="0"/>
        <w:pageBreakBefore w:val="0"/>
        <w:kinsoku/>
        <w:wordWrap/>
        <w:overflowPunct/>
        <w:topLinePunct w:val="0"/>
        <w:autoSpaceDE/>
        <w:autoSpaceDN/>
        <w:bidi w:val="0"/>
        <w:spacing w:line="360" w:lineRule="auto"/>
        <w:ind w:left="0" w:leftChars="0" w:right="-166" w:rightChars="-79" w:firstLine="707" w:firstLineChars="22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四、严格工作要求</w:t>
      </w:r>
    </w:p>
    <w:p>
      <w:pPr>
        <w:keepNext w:val="0"/>
        <w:keepLines w:val="0"/>
        <w:pageBreakBefore w:val="0"/>
        <w:kinsoku/>
        <w:wordWrap/>
        <w:overflowPunct/>
        <w:topLinePunct w:val="0"/>
        <w:autoSpaceDE/>
        <w:autoSpaceDN/>
        <w:bidi w:val="0"/>
        <w:adjustRightInd w:val="0"/>
        <w:snapToGrid w:val="0"/>
        <w:spacing w:line="360" w:lineRule="auto"/>
        <w:ind w:left="0" w:leftChars="0" w:right="-166" w:rightChars="-79" w:firstLine="482" w:firstLineChars="150"/>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（一）高度重视，凝聚共识</w:t>
      </w:r>
    </w:p>
    <w:p>
      <w:pPr>
        <w:keepNext w:val="0"/>
        <w:keepLines w:val="0"/>
        <w:pageBreakBefore w:val="0"/>
        <w:kinsoku/>
        <w:wordWrap/>
        <w:overflowPunct/>
        <w:topLinePunct w:val="0"/>
        <w:autoSpaceDE/>
        <w:autoSpaceDN/>
        <w:bidi w:val="0"/>
        <w:adjustRightInd w:val="0"/>
        <w:snapToGrid w:val="0"/>
        <w:spacing w:line="360" w:lineRule="auto"/>
        <w:ind w:left="0" w:leftChars="0" w:right="-166" w:rightChars="-79" w:firstLine="640" w:firstLineChars="20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 xml:space="preserve">各单位要认真学习《工作要点》，紧紧围绕学校中心工作，结合单位职责，制定具体实施方案，细化任务，明确工作进度与解决措施，责任到岗到人。成立以单位主要负责人为组长的领导小组，单位一把手负总责，分管领导具体抓，上下一心，层层落实，保障各项工作保质保量完成。 </w:t>
      </w:r>
    </w:p>
    <w:p>
      <w:pPr>
        <w:keepNext w:val="0"/>
        <w:keepLines w:val="0"/>
        <w:pageBreakBefore w:val="0"/>
        <w:kinsoku/>
        <w:wordWrap/>
        <w:overflowPunct/>
        <w:topLinePunct w:val="0"/>
        <w:autoSpaceDE/>
        <w:autoSpaceDN/>
        <w:bidi w:val="0"/>
        <w:adjustRightInd w:val="0"/>
        <w:snapToGrid w:val="0"/>
        <w:spacing w:line="360" w:lineRule="auto"/>
        <w:ind w:left="0" w:leftChars="0" w:right="-166" w:rightChars="-79" w:firstLine="482" w:firstLineChars="150"/>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（二）精心组织，通力合作</w:t>
      </w:r>
    </w:p>
    <w:p>
      <w:pPr>
        <w:keepNext w:val="0"/>
        <w:keepLines w:val="0"/>
        <w:pageBreakBefore w:val="0"/>
        <w:kinsoku/>
        <w:wordWrap/>
        <w:overflowPunct/>
        <w:topLinePunct w:val="0"/>
        <w:autoSpaceDE/>
        <w:autoSpaceDN/>
        <w:bidi w:val="0"/>
        <w:adjustRightInd w:val="0"/>
        <w:snapToGrid w:val="0"/>
        <w:spacing w:line="360" w:lineRule="auto"/>
        <w:ind w:left="0" w:leftChars="0" w:right="-166" w:rightChars="-79" w:firstLine="640" w:firstLineChars="200"/>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bCs/>
          <w:snapToGrid w:val="0"/>
          <w:color w:val="000000"/>
          <w:kern w:val="0"/>
          <w:sz w:val="32"/>
          <w:szCs w:val="32"/>
        </w:rPr>
        <w:t>各单位要加强与上级业务主管部门的沟通与联系，及时获悉最新教育政策和动态。针对所负责的工作任务，深入分析，总结、反思，调整工作进度，完善工作措施。各单位之间要通力合作，互相配合，工作中遇到困难和问题及时沟通，主动协调解决，共同推进各项要点工作逐项落实。</w:t>
      </w:r>
    </w:p>
    <w:p>
      <w:pPr>
        <w:keepNext w:val="0"/>
        <w:keepLines w:val="0"/>
        <w:pageBreakBefore w:val="0"/>
        <w:kinsoku/>
        <w:wordWrap/>
        <w:overflowPunct/>
        <w:topLinePunct w:val="0"/>
        <w:autoSpaceDE/>
        <w:autoSpaceDN/>
        <w:bidi w:val="0"/>
        <w:adjustRightInd w:val="0"/>
        <w:snapToGrid w:val="0"/>
        <w:spacing w:line="360" w:lineRule="auto"/>
        <w:ind w:left="0" w:leftChars="0" w:right="-166" w:rightChars="-79" w:firstLine="482" w:firstLineChars="150"/>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（三）狠抓落实、强化督查</w:t>
      </w:r>
    </w:p>
    <w:p>
      <w:pPr>
        <w:keepNext w:val="0"/>
        <w:keepLines w:val="0"/>
        <w:pageBreakBefore w:val="0"/>
        <w:kinsoku/>
        <w:wordWrap/>
        <w:overflowPunct/>
        <w:topLinePunct w:val="0"/>
        <w:autoSpaceDE/>
        <w:autoSpaceDN/>
        <w:bidi w:val="0"/>
        <w:adjustRightInd w:val="0"/>
        <w:snapToGrid w:val="0"/>
        <w:spacing w:line="360" w:lineRule="auto"/>
        <w:ind w:left="0" w:leftChars="0" w:right="-166" w:rightChars="-79" w:firstLine="640" w:firstLineChars="200"/>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各项工作牵头单位要定期检查指导工作的推进情况，及时向分管校领导反馈情况，专题开会讨论、解决存在的问题。各项工作的完成情况与年终考核评价紧密结合，对完成情况好的单位和个人予以奖励，对工作推诿拖沓、影响整体工作推进的单位和个人予以处罚。</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仿宋" w:hAnsi="仿宋" w:eastAsia="仿宋" w:cs="仿宋"/>
          <w:i w:val="0"/>
          <w:iCs w:val="0"/>
          <w:caps w:val="0"/>
          <w:color w:val="666666"/>
          <w:spacing w:val="0"/>
          <w:sz w:val="28"/>
          <w:szCs w:val="28"/>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4D463"/>
    <w:multiLevelType w:val="singleLevel"/>
    <w:tmpl w:val="ED94D4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89"/>
    <w:rsid w:val="00000B18"/>
    <w:rsid w:val="00046CF6"/>
    <w:rsid w:val="002109EF"/>
    <w:rsid w:val="0021637B"/>
    <w:rsid w:val="00425AC1"/>
    <w:rsid w:val="00427249"/>
    <w:rsid w:val="004E4F5B"/>
    <w:rsid w:val="004F3621"/>
    <w:rsid w:val="00557748"/>
    <w:rsid w:val="005D0389"/>
    <w:rsid w:val="006459DB"/>
    <w:rsid w:val="0073171F"/>
    <w:rsid w:val="007349A5"/>
    <w:rsid w:val="009B74B9"/>
    <w:rsid w:val="00A43764"/>
    <w:rsid w:val="00A5335E"/>
    <w:rsid w:val="00C04CDC"/>
    <w:rsid w:val="00C41C15"/>
    <w:rsid w:val="00CF77D6"/>
    <w:rsid w:val="00D4061D"/>
    <w:rsid w:val="00E075C6"/>
    <w:rsid w:val="00F30597"/>
    <w:rsid w:val="00FE1CED"/>
    <w:rsid w:val="037E6716"/>
    <w:rsid w:val="03FF69C2"/>
    <w:rsid w:val="05450C7D"/>
    <w:rsid w:val="060D5077"/>
    <w:rsid w:val="0621279D"/>
    <w:rsid w:val="076F10AE"/>
    <w:rsid w:val="0AD017FF"/>
    <w:rsid w:val="0C434AE3"/>
    <w:rsid w:val="0D881025"/>
    <w:rsid w:val="0D993989"/>
    <w:rsid w:val="0DC621C5"/>
    <w:rsid w:val="0DE83F8E"/>
    <w:rsid w:val="0DE97678"/>
    <w:rsid w:val="0E2B6C98"/>
    <w:rsid w:val="0EBB1F68"/>
    <w:rsid w:val="13FB2A74"/>
    <w:rsid w:val="1575035E"/>
    <w:rsid w:val="15FD1BF6"/>
    <w:rsid w:val="1640724B"/>
    <w:rsid w:val="16A34A44"/>
    <w:rsid w:val="174C4E10"/>
    <w:rsid w:val="17A47037"/>
    <w:rsid w:val="17F232B1"/>
    <w:rsid w:val="193251FD"/>
    <w:rsid w:val="19327E02"/>
    <w:rsid w:val="19B50E1F"/>
    <w:rsid w:val="1AF116AE"/>
    <w:rsid w:val="1AF775C2"/>
    <w:rsid w:val="1C0A1E13"/>
    <w:rsid w:val="1CEA0199"/>
    <w:rsid w:val="1D235A00"/>
    <w:rsid w:val="1F6D74A1"/>
    <w:rsid w:val="22C730A9"/>
    <w:rsid w:val="233E276A"/>
    <w:rsid w:val="243C613D"/>
    <w:rsid w:val="24860E9A"/>
    <w:rsid w:val="24A51316"/>
    <w:rsid w:val="24E90DAA"/>
    <w:rsid w:val="25491FB3"/>
    <w:rsid w:val="27AF19F3"/>
    <w:rsid w:val="28881CAF"/>
    <w:rsid w:val="28E07DFE"/>
    <w:rsid w:val="296F6E49"/>
    <w:rsid w:val="29BB71F4"/>
    <w:rsid w:val="2BE34B7A"/>
    <w:rsid w:val="2C557E64"/>
    <w:rsid w:val="2D9C2677"/>
    <w:rsid w:val="30592457"/>
    <w:rsid w:val="30727BD0"/>
    <w:rsid w:val="31002FF8"/>
    <w:rsid w:val="326326F2"/>
    <w:rsid w:val="327B6B35"/>
    <w:rsid w:val="347743F2"/>
    <w:rsid w:val="348C3FC3"/>
    <w:rsid w:val="34D526FA"/>
    <w:rsid w:val="364D5CF8"/>
    <w:rsid w:val="36CA4DE8"/>
    <w:rsid w:val="37536281"/>
    <w:rsid w:val="386A3780"/>
    <w:rsid w:val="39E43CA2"/>
    <w:rsid w:val="3A477509"/>
    <w:rsid w:val="3B4B174C"/>
    <w:rsid w:val="3BB450C3"/>
    <w:rsid w:val="3E075D6B"/>
    <w:rsid w:val="41147E5A"/>
    <w:rsid w:val="412462AA"/>
    <w:rsid w:val="42D51F5D"/>
    <w:rsid w:val="44FD433E"/>
    <w:rsid w:val="46D71FE6"/>
    <w:rsid w:val="49400205"/>
    <w:rsid w:val="4A552E88"/>
    <w:rsid w:val="4C5347B0"/>
    <w:rsid w:val="4CDC7168"/>
    <w:rsid w:val="4D880EFB"/>
    <w:rsid w:val="4EB43177"/>
    <w:rsid w:val="50B07CCA"/>
    <w:rsid w:val="5411716E"/>
    <w:rsid w:val="553848DE"/>
    <w:rsid w:val="55EA725A"/>
    <w:rsid w:val="57035E93"/>
    <w:rsid w:val="575E3ED6"/>
    <w:rsid w:val="58990A80"/>
    <w:rsid w:val="5D0A2322"/>
    <w:rsid w:val="5D6E0747"/>
    <w:rsid w:val="5F0A295D"/>
    <w:rsid w:val="5F2E7FE6"/>
    <w:rsid w:val="625E163C"/>
    <w:rsid w:val="649966B5"/>
    <w:rsid w:val="649C551D"/>
    <w:rsid w:val="65B02963"/>
    <w:rsid w:val="69137EF1"/>
    <w:rsid w:val="6A1927C1"/>
    <w:rsid w:val="6BDB1207"/>
    <w:rsid w:val="70564F02"/>
    <w:rsid w:val="70612F18"/>
    <w:rsid w:val="7098043F"/>
    <w:rsid w:val="71165695"/>
    <w:rsid w:val="719967AA"/>
    <w:rsid w:val="72A62C1C"/>
    <w:rsid w:val="754E4B7C"/>
    <w:rsid w:val="75FF1E13"/>
    <w:rsid w:val="774F6F9F"/>
    <w:rsid w:val="79BE007B"/>
    <w:rsid w:val="7A8B0343"/>
    <w:rsid w:val="7B5E72CD"/>
    <w:rsid w:val="7B6E5471"/>
    <w:rsid w:val="7BD56D55"/>
    <w:rsid w:val="7C4D0FC6"/>
    <w:rsid w:val="7C610C4F"/>
    <w:rsid w:val="7C8157AA"/>
    <w:rsid w:val="7F326D5A"/>
    <w:rsid w:val="7FFC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link w:val="15"/>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0"/>
    <w:qFormat/>
    <w:uiPriority w:val="1"/>
    <w:pPr>
      <w:autoSpaceDE w:val="0"/>
      <w:autoSpaceDN w:val="0"/>
      <w:jc w:val="left"/>
    </w:pPr>
    <w:rPr>
      <w:rFonts w:ascii="宋体" w:hAnsi="宋体" w:eastAsia="宋体" w:cs="宋体"/>
      <w:kern w:val="0"/>
      <w:sz w:val="32"/>
      <w:szCs w:val="32"/>
      <w:lang w:val="zh-CN" w:bidi="zh-CN"/>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标题 1 字符"/>
    <w:basedOn w:val="11"/>
    <w:link w:val="3"/>
    <w:qFormat/>
    <w:uiPriority w:val="9"/>
    <w:rPr>
      <w:rFonts w:ascii="宋体" w:hAnsi="宋体" w:eastAsia="宋体" w:cs="宋体"/>
      <w:b/>
      <w:bCs/>
      <w:kern w:val="36"/>
      <w:sz w:val="48"/>
      <w:szCs w:val="48"/>
    </w:rPr>
  </w:style>
  <w:style w:type="character" w:customStyle="1" w:styleId="15">
    <w:name w:val="标题 4 字符"/>
    <w:basedOn w:val="11"/>
    <w:link w:val="5"/>
    <w:qFormat/>
    <w:uiPriority w:val="9"/>
    <w:rPr>
      <w:rFonts w:ascii="宋体" w:hAnsi="宋体" w:eastAsia="宋体" w:cs="宋体"/>
      <w:b/>
      <w:bCs/>
      <w:kern w:val="0"/>
      <w:sz w:val="24"/>
      <w:szCs w:val="24"/>
    </w:rPr>
  </w:style>
  <w:style w:type="character" w:customStyle="1" w:styleId="16">
    <w:name w:val="rm_type"/>
    <w:basedOn w:val="11"/>
    <w:qFormat/>
    <w:uiPriority w:val="0"/>
  </w:style>
  <w:style w:type="character" w:customStyle="1" w:styleId="17">
    <w:name w:val="liulan"/>
    <w:basedOn w:val="11"/>
    <w:qFormat/>
    <w:uiPriority w:val="0"/>
  </w:style>
  <w:style w:type="character" w:customStyle="1" w:styleId="18">
    <w:name w:val="页眉 字符"/>
    <w:basedOn w:val="11"/>
    <w:link w:val="8"/>
    <w:qFormat/>
    <w:uiPriority w:val="99"/>
    <w:rPr>
      <w:rFonts w:asciiTheme="minorHAnsi" w:hAnsiTheme="minorHAnsi" w:eastAsiaTheme="minorEastAsia" w:cstheme="minorBidi"/>
      <w:kern w:val="2"/>
      <w:sz w:val="18"/>
      <w:szCs w:val="18"/>
    </w:rPr>
  </w:style>
  <w:style w:type="character" w:customStyle="1" w:styleId="19">
    <w:name w:val="页脚 字符"/>
    <w:basedOn w:val="11"/>
    <w:link w:val="7"/>
    <w:qFormat/>
    <w:uiPriority w:val="99"/>
    <w:rPr>
      <w:rFonts w:asciiTheme="minorHAnsi" w:hAnsiTheme="minorHAnsi" w:eastAsiaTheme="minorEastAsia" w:cstheme="minorBidi"/>
      <w:kern w:val="2"/>
      <w:sz w:val="18"/>
      <w:szCs w:val="18"/>
    </w:rPr>
  </w:style>
  <w:style w:type="character" w:customStyle="1" w:styleId="20">
    <w:name w:val="正文文本 字符"/>
    <w:basedOn w:val="11"/>
    <w:link w:val="6"/>
    <w:qFormat/>
    <w:uiPriority w:val="1"/>
    <w:rPr>
      <w:rFonts w:ascii="宋体" w:hAnsi="宋体" w:cs="宋体"/>
      <w:sz w:val="32"/>
      <w:szCs w:val="32"/>
      <w:lang w:val="zh-CN" w:bidi="zh-CN"/>
    </w:rPr>
  </w:style>
  <w:style w:type="paragraph" w:styleId="21">
    <w:name w:val="List Paragraph"/>
    <w:basedOn w:val="1"/>
    <w:qFormat/>
    <w:uiPriority w:val="1"/>
    <w:pPr>
      <w:autoSpaceDE w:val="0"/>
      <w:autoSpaceDN w:val="0"/>
      <w:spacing w:line="486" w:lineRule="exact"/>
      <w:ind w:left="993" w:hanging="243"/>
      <w:jc w:val="left"/>
    </w:pPr>
    <w:rPr>
      <w:rFonts w:ascii="Microsoft JhengHei" w:hAnsi="Microsoft JhengHei" w:eastAsia="Microsoft JhengHei" w:cs="Microsoft JhengHei"/>
      <w:kern w:val="0"/>
      <w:sz w:val="22"/>
      <w:lang w:val="zh-CN" w:bidi="zh-CN"/>
    </w:rPr>
  </w:style>
  <w:style w:type="paragraph" w:customStyle="1" w:styleId="22">
    <w:name w:val="Heading #2|1"/>
    <w:basedOn w:val="1"/>
    <w:qFormat/>
    <w:uiPriority w:val="0"/>
    <w:pPr>
      <w:spacing w:after="560" w:line="641" w:lineRule="exact"/>
      <w:jc w:val="center"/>
      <w:outlineLvl w:val="1"/>
    </w:pPr>
    <w:rPr>
      <w:rFonts w:ascii="宋体" w:hAnsi="宋体" w:eastAsia="宋体" w:cs="宋体"/>
      <w:sz w:val="42"/>
      <w:szCs w:val="42"/>
      <w:lang w:val="zh-TW" w:eastAsia="zh-TW" w:bidi="zh-TW"/>
    </w:rPr>
  </w:style>
  <w:style w:type="paragraph" w:customStyle="1" w:styleId="23">
    <w:name w:val="Body text|1"/>
    <w:basedOn w:val="1"/>
    <w:qFormat/>
    <w:uiPriority w:val="0"/>
    <w:pPr>
      <w:spacing w:line="384" w:lineRule="auto"/>
      <w:ind w:firstLine="400"/>
    </w:pPr>
    <w:rPr>
      <w:rFonts w:ascii="宋体" w:hAnsi="宋体" w:eastAsia="宋体" w:cs="宋体"/>
      <w:color w:val="7B8692"/>
      <w:sz w:val="30"/>
      <w:szCs w:val="30"/>
      <w:lang w:val="zh-TW" w:eastAsia="zh-TW" w:bidi="zh-TW"/>
    </w:rPr>
  </w:style>
  <w:style w:type="paragraph" w:customStyle="1" w:styleId="24">
    <w:name w:val="Body text|4"/>
    <w:basedOn w:val="1"/>
    <w:qFormat/>
    <w:uiPriority w:val="0"/>
    <w:pPr>
      <w:spacing w:line="209" w:lineRule="auto"/>
      <w:ind w:hanging="1480"/>
    </w:pPr>
    <w:rPr>
      <w:sz w:val="30"/>
      <w:szCs w:val="30"/>
      <w:lang w:val="zh-CN"/>
    </w:rPr>
  </w:style>
  <w:style w:type="paragraph" w:customStyle="1" w:styleId="25">
    <w:name w:val="Header or footer|2"/>
    <w:basedOn w:val="1"/>
    <w:qFormat/>
    <w:uiPriority w:val="0"/>
    <w:rPr>
      <w:sz w:val="20"/>
      <w:szCs w:val="20"/>
      <w:lang w:val="zh-TW" w:eastAsia="zh-TW" w:bidi="zh-TW"/>
    </w:rPr>
  </w:style>
  <w:style w:type="paragraph" w:customStyle="1" w:styleId="26">
    <w:name w:val="Header or footer|1"/>
    <w:basedOn w:val="1"/>
    <w:qFormat/>
    <w:uiPriority w:val="0"/>
    <w:rPr>
      <w:color w:val="7B8692"/>
      <w:sz w:val="30"/>
      <w:szCs w:val="30"/>
      <w:lang w:val="zh-TW" w:eastAsia="zh-TW" w:bidi="zh-TW"/>
    </w:rPr>
  </w:style>
  <w:style w:type="paragraph" w:customStyle="1" w:styleId="27">
    <w:name w:val="Heading #1|1"/>
    <w:basedOn w:val="1"/>
    <w:qFormat/>
    <w:uiPriority w:val="0"/>
    <w:pPr>
      <w:spacing w:after="540"/>
      <w:jc w:val="center"/>
      <w:outlineLvl w:val="0"/>
    </w:pPr>
    <w:rPr>
      <w:rFonts w:ascii="宋体" w:hAnsi="宋体" w:eastAsia="宋体" w:cs="宋体"/>
      <w:color w:val="F8120F"/>
      <w:sz w:val="104"/>
      <w:szCs w:val="104"/>
      <w:lang w:val="zh-TW" w:eastAsia="zh-TW" w:bidi="zh-TW"/>
    </w:rPr>
  </w:style>
  <w:style w:type="paragraph" w:customStyle="1" w:styleId="28">
    <w:name w:val="Body text|2"/>
    <w:basedOn w:val="1"/>
    <w:qFormat/>
    <w:uiPriority w:val="0"/>
    <w:pPr>
      <w:spacing w:after="660" w:line="413" w:lineRule="auto"/>
    </w:pPr>
    <w:rPr>
      <w:sz w:val="32"/>
      <w:szCs w:val="32"/>
    </w:rPr>
  </w:style>
  <w:style w:type="paragraph" w:customStyle="1" w:styleId="29">
    <w:name w:val="Picture caption|1"/>
    <w:basedOn w:val="1"/>
    <w:qFormat/>
    <w:uiPriority w:val="0"/>
    <w:pPr>
      <w:jc w:val="right"/>
    </w:pPr>
    <w:rPr>
      <w:sz w:val="34"/>
      <w:szCs w:val="34"/>
      <w:lang w:val="zh-TW" w:eastAsia="zh-TW" w:bidi="zh-TW"/>
    </w:rPr>
  </w:style>
  <w:style w:type="paragraph" w:customStyle="1" w:styleId="30">
    <w:name w:val="photo_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749</Words>
  <Characters>4275</Characters>
  <Lines>35</Lines>
  <Paragraphs>10</Paragraphs>
  <TotalTime>0</TotalTime>
  <ScaleCrop>false</ScaleCrop>
  <LinksUpToDate>false</LinksUpToDate>
  <CharactersWithSpaces>5014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2021-09-14T07:08:00Z</dcterms:created>
  <dc:creator>王 艳萍</dc:creator>
  <cp:lastModifiedBy>二芮</cp:lastModifiedBy>
  <cp:lastPrinted>2021-06-22T01:52:00Z</cp:lastPrinted>
  <dcterms:modified xsi:type="dcterms:W3CDTF">2022-02-21T07:18:41Z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B1076DDC33A54153BEFF4A5673D6BEE3</vt:lpwstr>
  </property>
</Properties>
</file>