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E2" w:rsidRDefault="00C029D3">
      <w:r>
        <w:rPr>
          <w:rFonts w:hint="eastAsia"/>
          <w:noProof/>
        </w:rPr>
        <w:drawing>
          <wp:inline distT="0" distB="0" distL="114300" distR="114300">
            <wp:extent cx="1809750" cy="409575"/>
            <wp:effectExtent l="0" t="0" r="0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3E2" w:rsidRDefault="00C029D3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一：公司介绍</w:t>
      </w:r>
    </w:p>
    <w:p w:rsidR="005673E2" w:rsidRDefault="00C029D3">
      <w:pPr>
        <w:ind w:firstLineChars="200" w:firstLine="480"/>
        <w:rPr>
          <w:rFonts w:ascii="微软雅黑" w:eastAsia="微软雅黑" w:hAnsi="微软雅黑" w:cs="微软雅黑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</w:rPr>
        <w:t xml:space="preserve">泰盈科技集团是国内大型BPO外包服务商，专注于通信、银行、保险、家电、汽车、物流、电子政务、电子商务等行业的呼叫中心、信息增值、软件开发等业务的高新技术企业，服务范围覆盖全球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公司在全国拥有四大声谷（北方声谷、东部声谷、西部声谷、南方声谷），并在十多个省、市设有基地（北京、天津、泰安、烟台、济南、泰州、昆山、重庆、南宁、安徽、河北、江西、新疆、湖南、四川、深圳），现有员工2万余人</w:t>
      </w:r>
    </w:p>
    <w:p w:rsidR="005673E2" w:rsidRDefault="00C029D3">
      <w:pPr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hint="eastAsia"/>
          <w:sz w:val="36"/>
          <w:szCs w:val="36"/>
        </w:rPr>
        <w:t>二：岗位介绍</w:t>
      </w:r>
    </w:p>
    <w:p w:rsidR="005673E2" w:rsidRDefault="00C029D3" w:rsidP="00C029D3">
      <w:pPr>
        <w:widowControl/>
        <w:shd w:val="clear" w:color="auto" w:fill="FFFFFF"/>
        <w:spacing w:after="180" w:line="288" w:lineRule="atLeast"/>
        <w:ind w:firstLineChars="1700" w:firstLine="340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中信分期</w:t>
      </w:r>
    </w:p>
    <w:p w:rsidR="005673E2" w:rsidRDefault="00C029D3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1业务详情：外呼给信用卡持卡客户，对有大额消费后的客户，询问其是否能够按期、足额还款，如果不能，推荐其办理分期付款的业务，减轻客户还款压力（银行提供资料）</w:t>
      </w:r>
    </w:p>
    <w:p w:rsidR="005673E2" w:rsidRDefault="00C029D3">
      <w:pPr>
        <w:jc w:val="left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2业务要求：18-35周岁，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大专及以上学历 有经验者可放宽至中专 熟练的电脑操作普通话标准</w:t>
      </w:r>
    </w:p>
    <w:p w:rsidR="005673E2" w:rsidRDefault="00C029D3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3业务薪资：</w:t>
      </w:r>
      <w:r>
        <w:rPr>
          <w:rFonts w:ascii="微软雅黑" w:eastAsia="微软雅黑" w:hAnsi="微软雅黑" w:hint="eastAsia"/>
          <w:sz w:val="20"/>
          <w:szCs w:val="20"/>
        </w:rPr>
        <w:t>即首月保底2040+2460（绩效保护）=4500元，次月开始1700底薪+100全勤+240餐补=2040底薪+绩效，转正2340+提成；综合薪资：4000-20000/月，两个月试用期</w:t>
      </w:r>
    </w:p>
    <w:p w:rsidR="005673E2" w:rsidRDefault="00C029D3" w:rsidP="00C029D3">
      <w:pPr>
        <w:ind w:firstLineChars="1700" w:firstLine="3400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中信银行年费</w:t>
      </w:r>
    </w:p>
    <w:p w:rsidR="005673E2" w:rsidRDefault="00C029D3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1业务详情：针对信用良好的银行金卡用户，邀请其升级为白金卡客户 升级卡业务</w:t>
      </w:r>
    </w:p>
    <w:p w:rsidR="005673E2" w:rsidRDefault="00C029D3">
      <w:pPr>
        <w:jc w:val="left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2业务要求：18-35周岁，大专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及以上学历 有经验者可放宽学历要求 熟练的电脑操作普通话标准</w:t>
      </w:r>
    </w:p>
    <w:p w:rsidR="005673E2" w:rsidRDefault="00C029D3">
      <w:pPr>
        <w:jc w:val="left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3业务薪资：</w:t>
      </w:r>
      <w:r>
        <w:rPr>
          <w:rFonts w:ascii="微软雅黑" w:eastAsia="微软雅黑" w:hAnsi="微软雅黑" w:hint="eastAsia"/>
          <w:sz w:val="20"/>
          <w:szCs w:val="20"/>
        </w:rPr>
        <w:t>即首月保底2040+2460（绩效保护）=4500元，次月开始1700底薪+100全勤+240餐补=2040底薪+绩效，转正2340+提成；综合薪资：4000-15000/月，两个月试用期</w:t>
      </w:r>
    </w:p>
    <w:p w:rsidR="005673E2" w:rsidRDefault="005673E2">
      <w:pPr>
        <w:rPr>
          <w:rFonts w:ascii="微软雅黑" w:eastAsia="微软雅黑" w:hAnsi="微软雅黑" w:cs="微软雅黑"/>
          <w:b/>
          <w:bCs/>
          <w:sz w:val="20"/>
          <w:szCs w:val="20"/>
        </w:rPr>
      </w:pPr>
    </w:p>
    <w:p w:rsidR="005673E2" w:rsidRDefault="00C029D3">
      <w:pPr>
        <w:jc w:val="center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中信新快现</w:t>
      </w:r>
    </w:p>
    <w:p w:rsidR="005673E2" w:rsidRDefault="00C029D3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1业务详情：主要是针对银行用户进行回访，询问是否需要办理贷款，进行引导办理，若需要进行登记办理即可</w:t>
      </w:r>
    </w:p>
    <w:p w:rsidR="005673E2" w:rsidRDefault="00C029D3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2业务要求：大专及以上学历，应届生实习生皆可；普通话标准；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熟练的电脑操作</w:t>
      </w:r>
    </w:p>
    <w:p w:rsidR="005673E2" w:rsidRDefault="00C029D3">
      <w:pPr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3业务薪资：前两个月2040+2000（绩效保护）=4040， 转正2000底薪+100全勤+240餐补=2340底薪+绩效，</w:t>
      </w:r>
      <w:r>
        <w:rPr>
          <w:rFonts w:ascii="微软雅黑" w:eastAsia="微软雅黑" w:hAnsi="微软雅黑" w:hint="eastAsia"/>
          <w:sz w:val="20"/>
          <w:szCs w:val="20"/>
        </w:rPr>
        <w:t>综</w:t>
      </w:r>
      <w:r>
        <w:rPr>
          <w:rFonts w:ascii="微软雅黑" w:eastAsia="微软雅黑" w:hAnsi="微软雅黑" w:hint="eastAsia"/>
          <w:sz w:val="20"/>
          <w:szCs w:val="20"/>
        </w:rPr>
        <w:lastRenderedPageBreak/>
        <w:t>合薪资：4000-15000/月，两个月试用期</w:t>
      </w:r>
    </w:p>
    <w:p w:rsidR="005C6795" w:rsidRDefault="005C6795">
      <w:pPr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公司地址：安徽省合肥市蜀山区国际电子商务产业园三期三号楼</w:t>
      </w:r>
    </w:p>
    <w:p w:rsidR="005C6795" w:rsidRDefault="005C6795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联系人：汪主管：16655334478</w:t>
      </w:r>
    </w:p>
    <w:p w:rsidR="005673E2" w:rsidRDefault="00C029D3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三：公司环境及宿舍照片</w:t>
      </w:r>
    </w:p>
    <w:p w:rsidR="005673E2" w:rsidRDefault="00C029D3">
      <w:pPr>
        <w:jc w:val="distribute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114300" distR="114300">
            <wp:extent cx="3086735" cy="1951355"/>
            <wp:effectExtent l="0" t="0" r="18415" b="10795"/>
            <wp:docPr id="2" name="图片 2" descr="C:/Users/Administrator/AppData/Local/Temp/picturecompress_20211028155644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11028155644/output_1.jpgoutput_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114300" distR="114300">
            <wp:extent cx="3274695" cy="1946275"/>
            <wp:effectExtent l="0" t="0" r="1905" b="15875"/>
            <wp:docPr id="3" name="图片 3" descr="C:/Users/Administrator/AppData/Local/Temp/picturecompress_2021102815570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picturecompress_20211028155703/output_1.jpgoutput_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114300" distR="114300">
            <wp:extent cx="3112770" cy="2098675"/>
            <wp:effectExtent l="0" t="0" r="11430" b="15875"/>
            <wp:docPr id="4" name="图片 4" descr="C:/Users/Administrator/AppData/Local/Temp/picturecompress_2021102815575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1028155755/output_1.jpgoutput_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114300" distR="114300">
            <wp:extent cx="3255645" cy="2098675"/>
            <wp:effectExtent l="0" t="0" r="1905" b="15875"/>
            <wp:docPr id="5" name="图片 5" descr="C:/Users/Administrator/AppData/Local/Temp/picturecompress_2021102815581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11028155813/output_1.jpgoutput_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114300" distR="114300">
            <wp:extent cx="3056890" cy="2875915"/>
            <wp:effectExtent l="0" t="0" r="10160" b="635"/>
            <wp:docPr id="6" name="图片 6" descr="342232ead0a5a7cfbdd8f609b92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42232ead0a5a7cfbdd8f609b92199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微软雅黑" w:eastAsia="微软雅黑" w:hAnsi="微软雅黑"/>
          <w:noProof/>
          <w:sz w:val="36"/>
          <w:szCs w:val="36"/>
        </w:rPr>
        <w:drawing>
          <wp:inline distT="0" distB="0" distL="114300" distR="114300">
            <wp:extent cx="3171825" cy="2825750"/>
            <wp:effectExtent l="0" t="0" r="9525" b="12700"/>
            <wp:docPr id="7" name="图片 7" descr="68e752cd0e177038b4fc797c36b6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8e752cd0e177038b4fc797c36b614a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73E2" w:rsidSect="005673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hideSpellingErrors/>
  <w:hideGrammaticalError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147FD"/>
    <w:rsid w:val="000C0F5B"/>
    <w:rsid w:val="003D77D5"/>
    <w:rsid w:val="00545120"/>
    <w:rsid w:val="005673E2"/>
    <w:rsid w:val="005C6795"/>
    <w:rsid w:val="009F362D"/>
    <w:rsid w:val="00B13319"/>
    <w:rsid w:val="00BB00D7"/>
    <w:rsid w:val="00C029D3"/>
    <w:rsid w:val="00C147FD"/>
    <w:rsid w:val="05854413"/>
    <w:rsid w:val="13811633"/>
    <w:rsid w:val="73B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673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Emphasis"/>
    <w:basedOn w:val="a0"/>
    <w:qFormat/>
    <w:rsid w:val="005673E2"/>
    <w:rPr>
      <w:i/>
    </w:rPr>
  </w:style>
  <w:style w:type="character" w:customStyle="1" w:styleId="Char">
    <w:name w:val="标题 Char"/>
    <w:basedOn w:val="a0"/>
    <w:link w:val="a3"/>
    <w:rsid w:val="005673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Balloon Text"/>
    <w:basedOn w:val="a"/>
    <w:link w:val="Char0"/>
    <w:rsid w:val="00C029D3"/>
    <w:rPr>
      <w:sz w:val="18"/>
      <w:szCs w:val="18"/>
    </w:rPr>
  </w:style>
  <w:style w:type="character" w:customStyle="1" w:styleId="Char0">
    <w:name w:val="批注框文本 Char"/>
    <w:basedOn w:val="a0"/>
    <w:link w:val="a5"/>
    <w:rsid w:val="00C029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2021-11-01T01:46:00Z</dcterms:created>
  <dcterms:modified xsi:type="dcterms:W3CDTF">2021-11-01T01:49:00Z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9CEB64F0EFFA46E9B53D6137A3C726B4</vt:lpwstr>
  </property>
</Properties>
</file>