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合肥新泉汽车零部件有限公司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招聘简章</w:t>
      </w:r>
    </w:p>
    <w:p>
      <w:pPr>
        <w:adjustRightInd w:val="0"/>
        <w:snapToGrid w:val="0"/>
        <w:spacing w:beforeLines="50"/>
        <w:rPr>
          <w:rFonts w:hint="default" w:ascii="仿宋" w:hAnsi="仿宋" w:eastAsia="仿宋" w:cs="Arial"/>
          <w:bCs/>
          <w:sz w:val="32"/>
          <w:szCs w:val="32"/>
          <w:lang w:val="en-US" w:eastAsia="zh-CN"/>
        </w:rPr>
      </w:pPr>
      <w:r>
        <w:rPr>
          <w:rFonts w:ascii="仿宋" w:hAnsi="仿宋" w:eastAsia="仿宋" w:cs="Arial"/>
          <w:bCs/>
          <w:sz w:val="32"/>
          <w:szCs w:val="32"/>
        </w:rPr>
        <w:t xml:space="preserve"> </w:t>
      </w:r>
    </w:p>
    <w:p>
      <w:pPr>
        <w:spacing w:line="36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一、公司简介：</w:t>
      </w:r>
    </w:p>
    <w:p>
      <w:pPr>
        <w:adjustRightInd w:val="0"/>
        <w:snapToGrid w:val="0"/>
        <w:spacing w:beforeLines="5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新泉股份，是一家上海主板上市公司（股票代码：603179），专业从事汽车内、外饰件系统零部件及模具的设计、制造及销售；自营和代理各类商品及技术的进出口业务。</w:t>
      </w:r>
    </w:p>
    <w:p>
      <w:pPr>
        <w:spacing w:line="36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公司成立于2001年4月28日，目前拥有26个分子公司，1个省级技术中心，1个通过国家CNAS认证的实验中心，全国百家优秀汽车零部件供应商之一，国内领先的汽车饰件整体解决方案提供商，通过“造型设计、同步开发、模具管控、产品总成制造、准时交付”等研发和服务的专业能力，为汽车制造商提供汽车饰件总成产品，主要包括仪表板总成、顶置文件柜总成、门内护板总成、立柱护板总成、流水槽盖板总成和保险杠总成等，是众多汽车品牌的一级配套商，与（合资）大众、奥迪、福特、日产，（自主）吉利、上汽、广汽、奇瑞、长城、比亚迪等乘用车配套；在商用车领域，与一汽解放、陕汽、东风、福田戴姆勒、中国重汽等国内前五大商用车汽车企业建立了长期稳定的合作关系。</w:t>
      </w:r>
    </w:p>
    <w:p>
      <w:pPr>
        <w:spacing w:line="36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公司坚持“技术创新、结构优化、持续发展”的经营理念，恪守“追求卓越、超越期望”的质量方针，竭力为客户提供优质的产品和服务。新泉人秉承“谦虚、热情、务实、自信”的企业精神，为百亿新泉和百年新泉的目标不断奋斗，为中国汽车工业的发展尽心尽力。</w:t>
      </w:r>
    </w:p>
    <w:p>
      <w:pPr>
        <w:spacing w:line="36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合肥新泉汽车零部件有限公司成立于2022年07月08日，注册地位于安徽省合肥市经济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技术开发区新桥科创示范区硕放路1号研发楼106室。经营范围包括一般项目：汽车零部件及配件制造；汽车零部件研发；汽车零配件零售；汽车零配件批发（除许可业务外，可自主依法经营法律法规非禁止或限制的项目）</w:t>
      </w:r>
    </w:p>
    <w:p>
      <w:pPr>
        <w:spacing w:line="400" w:lineRule="exact"/>
        <w:jc w:val="left"/>
        <w:outlineLvl w:val="0"/>
        <w:rPr>
          <w:rFonts w:ascii="仿宋" w:hAnsi="仿宋" w:eastAsia="仿宋" w:cs="Arial"/>
          <w:bCs/>
          <w:color w:val="FF0000"/>
          <w:sz w:val="32"/>
          <w:szCs w:val="32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招聘岗位：</w:t>
      </w:r>
    </w:p>
    <w:tbl>
      <w:tblPr>
        <w:tblStyle w:val="6"/>
        <w:tblW w:w="858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74"/>
        <w:gridCol w:w="1074"/>
        <w:gridCol w:w="936"/>
        <w:gridCol w:w="4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部门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岗位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待遇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人数</w:t>
            </w:r>
          </w:p>
        </w:tc>
        <w:tc>
          <w:tcPr>
            <w:tcW w:w="4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生产技术员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5K-8K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车辆工程、汽车服务工程、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机械、机电、自动化、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工业设计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、材料、新能源等相关专业</w:t>
            </w:r>
          </w:p>
        </w:tc>
      </w:tr>
    </w:tbl>
    <w:p>
      <w:pPr>
        <w:adjustRightInd w:val="0"/>
        <w:snapToGrid w:val="0"/>
        <w:spacing w:beforeLines="50"/>
        <w:rPr>
          <w:rFonts w:hint="default" w:ascii="仿宋" w:hAnsi="仿宋" w:eastAsia="仿宋" w:cs="Arial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公司福利：五险一金，补充商业险；专业培训；绩效奖金；团建活动；购车补贴；年终奖金；带薪年假；免费食宿；股权激励；专利激励。</w:t>
      </w:r>
    </w:p>
    <w:p>
      <w:pPr>
        <w:adjustRightInd w:val="0"/>
        <w:snapToGrid w:val="0"/>
        <w:spacing w:beforeLines="5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、招聘热线 </w:t>
      </w:r>
    </w:p>
    <w:p>
      <w:pPr>
        <w:adjustRightInd w:val="0"/>
        <w:snapToGrid w:val="0"/>
        <w:spacing w:beforeLines="5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1.企业地址：合肥市经济技术开发区新桥科创示范区硕放路1号研发楼106室</w:t>
      </w:r>
    </w:p>
    <w:p>
      <w:pPr>
        <w:adjustRightInd w:val="0"/>
        <w:snapToGrid w:val="0"/>
        <w:spacing w:beforeLines="5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2.招聘热线：方女士：17705563031   简历投递邮箱：fangyan@xinquan.cn</w:t>
      </w:r>
    </w:p>
    <w:p>
      <w:pPr>
        <w:adjustRightInd w:val="0"/>
        <w:snapToGrid w:val="0"/>
        <w:spacing w:beforeLines="50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24205" cy="501015"/>
          <wp:effectExtent l="0" t="0" r="635" b="1905"/>
          <wp:docPr id="2" name="图片 2" descr="5b54ea0313998681980d0bb90caf4e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b54ea0313998681980d0bb90caf4e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05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5499E"/>
    <w:multiLevelType w:val="singleLevel"/>
    <w:tmpl w:val="109549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c5NWRlNWJjZmUwZDMwMGFkNDE1ZDkyNTQ1MmMifQ=="/>
  </w:docVars>
  <w:rsids>
    <w:rsidRoot w:val="00BA6CE6"/>
    <w:rsid w:val="00011F55"/>
    <w:rsid w:val="0002750E"/>
    <w:rsid w:val="000C69F1"/>
    <w:rsid w:val="00112195"/>
    <w:rsid w:val="00114625"/>
    <w:rsid w:val="001828DB"/>
    <w:rsid w:val="001910D9"/>
    <w:rsid w:val="00207D94"/>
    <w:rsid w:val="00235348"/>
    <w:rsid w:val="00270D38"/>
    <w:rsid w:val="004A2293"/>
    <w:rsid w:val="004B47C4"/>
    <w:rsid w:val="005919C0"/>
    <w:rsid w:val="0059664B"/>
    <w:rsid w:val="006474C6"/>
    <w:rsid w:val="006647B5"/>
    <w:rsid w:val="007062B8"/>
    <w:rsid w:val="0072212D"/>
    <w:rsid w:val="00752A24"/>
    <w:rsid w:val="007B56F5"/>
    <w:rsid w:val="007F4933"/>
    <w:rsid w:val="00837DB1"/>
    <w:rsid w:val="008840D7"/>
    <w:rsid w:val="008B414F"/>
    <w:rsid w:val="008C03A0"/>
    <w:rsid w:val="00900B7B"/>
    <w:rsid w:val="00961D29"/>
    <w:rsid w:val="009627A2"/>
    <w:rsid w:val="00A62D7F"/>
    <w:rsid w:val="00AA7C00"/>
    <w:rsid w:val="00AB74FF"/>
    <w:rsid w:val="00B11A1C"/>
    <w:rsid w:val="00BA6CE6"/>
    <w:rsid w:val="00C67D1A"/>
    <w:rsid w:val="00CA0057"/>
    <w:rsid w:val="00D24F05"/>
    <w:rsid w:val="00EC242D"/>
    <w:rsid w:val="00EE70CC"/>
    <w:rsid w:val="00F411CE"/>
    <w:rsid w:val="00F5252E"/>
    <w:rsid w:val="00F92E1E"/>
    <w:rsid w:val="00FF0998"/>
    <w:rsid w:val="04C44C50"/>
    <w:rsid w:val="066E4ED3"/>
    <w:rsid w:val="2F8D77B4"/>
    <w:rsid w:val="37372B17"/>
    <w:rsid w:val="3E347504"/>
    <w:rsid w:val="42FF740F"/>
    <w:rsid w:val="4FC66797"/>
    <w:rsid w:val="511C4A96"/>
    <w:rsid w:val="6759523E"/>
    <w:rsid w:val="67CA6DEB"/>
    <w:rsid w:val="68A36C56"/>
    <w:rsid w:val="6A8B2AC5"/>
    <w:rsid w:val="72B0700B"/>
    <w:rsid w:val="741832D6"/>
    <w:rsid w:val="7BA71454"/>
    <w:rsid w:val="7D7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</Words>
  <Characters>128</Characters>
  <Lines>1</Lines>
  <Paragraphs>1</Paragraphs>
  <TotalTime>32</TotalTime>
  <ScaleCrop>false</ScaleCrop>
  <LinksUpToDate>false</LinksUpToDate>
  <CharactersWithSpaces>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2021-07-26T03:26:00Z</dcterms:created>
  <dc:creator>hp</dc:creator>
  <cp:lastModifiedBy>猪仔仔</cp:lastModifiedBy>
  <dcterms:modified xsi:type="dcterms:W3CDTF">2023-12-27T06:29:17Z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730C94CED2CC4989978DF755F82CFDDE_13</vt:lpwstr>
  </property>
</Properties>
</file>