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7"/>
        <w:spacing w:beforeAutospacing="0" w:afterAutospacing="0" w:line="600" w:lineRule="exact"/>
        <w:jc w:val="both"/>
        <w:rPr>
          <w:rFonts w:hint="eastAsia" w:ascii="方正仿宋_GBK" w:hAnsi="方正仿宋_GBK" w:eastAsia="方正仿宋_GBK" w:cs="方正仿宋_GBK"/>
          <w:sz w:val="32"/>
          <w:szCs w:val="32"/>
          <w:highlight w:val="none"/>
          <w:shd w:val="clear" w:color="auto" w:fill="FFFFFF"/>
          <w:lang w:val="en-US" w:eastAsia="zh-CN"/>
        </w:rPr>
      </w:pPr>
      <w:r>
        <w:rPr>
          <w:rFonts w:hint="eastAsia" w:ascii="方正仿宋_GBK" w:hAnsi="方正仿宋_GBK" w:eastAsia="方正仿宋_GBK" w:cs="方正仿宋_GBK"/>
          <w:sz w:val="32"/>
          <w:szCs w:val="32"/>
          <w:highlight w:val="none"/>
          <w:shd w:val="clear" w:color="auto" w:fill="FFFFFF"/>
        </w:rPr>
        <w:t>附件</w:t>
      </w:r>
      <w:r>
        <w:rPr>
          <w:rFonts w:hint="eastAsia" w:ascii="方正仿宋_GBK" w:hAnsi="方正仿宋_GBK" w:eastAsia="方正仿宋_GBK" w:cs="方正仿宋_GBK"/>
          <w:sz w:val="32"/>
          <w:szCs w:val="32"/>
          <w:highlight w:val="none"/>
          <w:shd w:val="clear" w:color="auto" w:fill="FFFFFF"/>
          <w:lang w:val="en-US" w:eastAsia="zh-CN"/>
        </w:rPr>
        <w:t>7</w:t>
      </w:r>
    </w:p>
    <w:p>
      <w:pPr>
        <w:pStyle w:val="7"/>
        <w:spacing w:beforeAutospacing="0" w:afterAutospacing="0" w:line="600" w:lineRule="exact"/>
        <w:jc w:val="both"/>
        <w:rPr>
          <w:rFonts w:ascii="Times New Roman" w:hAnsi="Times New Roman" w:eastAsia="仿宋"/>
          <w:sz w:val="32"/>
          <w:szCs w:val="32"/>
          <w:shd w:val="clear" w:color="auto" w:fill="FFFFFF"/>
        </w:rPr>
      </w:pPr>
    </w:p>
    <w:p>
      <w:pPr>
        <w:pStyle w:val="7"/>
        <w:spacing w:beforeAutospacing="0" w:afterAutospacing="0" w:line="600" w:lineRule="exact"/>
        <w:jc w:val="center"/>
        <w:rPr>
          <w:rFonts w:hint="eastAsia" w:ascii="方正小标宋简体" w:hAnsi="方正小标宋简体" w:eastAsia="方正小标宋简体" w:cs="方正小标宋简体"/>
          <w:sz w:val="44"/>
          <w:szCs w:val="44"/>
          <w:shd w:val="clear" w:color="auto" w:fill="FFFFFF"/>
        </w:rPr>
      </w:pPr>
      <w:r>
        <w:rPr>
          <w:rFonts w:hint="eastAsia" w:ascii="方正小标宋简体" w:hAnsi="方正小标宋简体" w:eastAsia="方正小标宋简体" w:cs="方正小标宋简体"/>
          <w:sz w:val="44"/>
          <w:szCs w:val="44"/>
          <w:shd w:val="clear" w:color="auto" w:fill="FFFFFF"/>
          <w:lang w:val="en-US" w:eastAsia="zh-CN"/>
        </w:rPr>
        <w:t>安徽省2025年度</w:t>
      </w:r>
      <w:r>
        <w:rPr>
          <w:rFonts w:hint="eastAsia" w:ascii="方正小标宋简体" w:hAnsi="方正小标宋简体" w:eastAsia="方正小标宋简体" w:cs="方正小标宋简体"/>
          <w:sz w:val="44"/>
          <w:szCs w:val="44"/>
          <w:shd w:val="clear" w:color="auto" w:fill="FFFFFF"/>
        </w:rPr>
        <w:t>校外教学点设置</w:t>
      </w:r>
      <w:r>
        <w:rPr>
          <w:rFonts w:hint="eastAsia" w:ascii="方正小标宋简体" w:hAnsi="方正小标宋简体" w:eastAsia="方正小标宋简体" w:cs="方正小标宋简体"/>
          <w:sz w:val="44"/>
          <w:szCs w:val="44"/>
          <w:shd w:val="clear" w:color="auto" w:fill="FFFFFF"/>
          <w:lang w:val="en-US" w:eastAsia="zh-CN"/>
        </w:rPr>
        <w:t>管理</w:t>
      </w:r>
      <w:r>
        <w:rPr>
          <w:rFonts w:hint="eastAsia" w:ascii="方正小标宋简体" w:hAnsi="方正小标宋简体" w:eastAsia="方正小标宋简体" w:cs="方正小标宋简体"/>
          <w:sz w:val="44"/>
          <w:szCs w:val="44"/>
          <w:shd w:val="clear" w:color="auto" w:fill="FFFFFF"/>
        </w:rPr>
        <w:t>工作</w:t>
      </w:r>
    </w:p>
    <w:p>
      <w:pPr>
        <w:pStyle w:val="7"/>
        <w:spacing w:beforeAutospacing="0" w:afterAutospacing="0" w:line="600" w:lineRule="exact"/>
        <w:jc w:val="center"/>
        <w:rPr>
          <w:rFonts w:hint="eastAsia" w:ascii="方正小标宋简体" w:hAnsi="方正小标宋简体" w:eastAsia="方正小标宋简体" w:cs="方正小标宋简体"/>
          <w:sz w:val="44"/>
          <w:szCs w:val="44"/>
          <w:shd w:val="clear" w:color="auto" w:fill="FFFFFF"/>
        </w:rPr>
      </w:pPr>
      <w:r>
        <w:rPr>
          <w:rFonts w:hint="eastAsia" w:ascii="方正小标宋简体" w:hAnsi="方正小标宋简体" w:eastAsia="方正小标宋简体" w:cs="方正小标宋简体"/>
          <w:sz w:val="44"/>
          <w:szCs w:val="44"/>
          <w:shd w:val="clear" w:color="auto" w:fill="FFFFFF"/>
          <w:lang w:val="en-US" w:eastAsia="zh-CN"/>
        </w:rPr>
        <w:t>具体安排</w:t>
      </w:r>
    </w:p>
    <w:p>
      <w:pPr>
        <w:pStyle w:val="7"/>
        <w:keepNext w:val="0"/>
        <w:keepLines w:val="0"/>
        <w:pageBreakBefore w:val="0"/>
        <w:widowControl w:val="0"/>
        <w:numPr>
          <w:ilvl w:val="255"/>
          <w:numId w:val="0"/>
        </w:numPr>
        <w:kinsoku/>
        <w:wordWrap/>
        <w:overflowPunct/>
        <w:topLinePunct w:val="0"/>
        <w:autoSpaceDE/>
        <w:autoSpaceDN/>
        <w:bidi w:val="0"/>
        <w:adjustRightInd/>
        <w:snapToGrid/>
        <w:spacing w:beforeAutospacing="0" w:afterAutospacing="0" w:line="560" w:lineRule="exact"/>
        <w:ind w:firstLine="640" w:firstLineChars="200"/>
        <w:jc w:val="both"/>
        <w:textAlignment w:val="auto"/>
        <w:rPr>
          <w:rFonts w:ascii="Times New Roman" w:hAnsi="Times New Roman" w:eastAsia="黑体"/>
          <w:sz w:val="32"/>
          <w:szCs w:val="32"/>
          <w:shd w:val="clear" w:color="auto" w:fill="FFFFFF"/>
        </w:rPr>
      </w:pPr>
    </w:p>
    <w:p>
      <w:pPr>
        <w:pStyle w:val="7"/>
        <w:keepNext w:val="0"/>
        <w:keepLines w:val="0"/>
        <w:pageBreakBefore w:val="0"/>
        <w:widowControl w:val="0"/>
        <w:numPr>
          <w:ilvl w:val="255"/>
          <w:numId w:val="0"/>
        </w:numPr>
        <w:kinsoku/>
        <w:wordWrap/>
        <w:overflowPunct/>
        <w:topLinePunct w:val="0"/>
        <w:autoSpaceDE/>
        <w:autoSpaceDN/>
        <w:bidi w:val="0"/>
        <w:adjustRightInd/>
        <w:snapToGrid/>
        <w:spacing w:beforeAutospacing="0" w:afterAutospacing="0" w:line="560" w:lineRule="exact"/>
        <w:ind w:firstLine="640" w:firstLineChars="200"/>
        <w:jc w:val="both"/>
        <w:textAlignment w:val="auto"/>
        <w:rPr>
          <w:rFonts w:ascii="Times New Roman" w:hAnsi="Times New Roman" w:eastAsia="黑体"/>
          <w:sz w:val="32"/>
          <w:szCs w:val="32"/>
          <w:shd w:val="clear" w:color="auto" w:fill="FFFFFF"/>
        </w:rPr>
      </w:pPr>
      <w:r>
        <w:rPr>
          <w:rFonts w:ascii="Times New Roman" w:hAnsi="Times New Roman" w:eastAsia="黑体"/>
          <w:sz w:val="32"/>
          <w:szCs w:val="32"/>
          <w:shd w:val="clear" w:color="auto" w:fill="FFFFFF"/>
        </w:rPr>
        <w:t>一、高校填报</w:t>
      </w:r>
    </w:p>
    <w:p>
      <w:pPr>
        <w:pStyle w:val="7"/>
        <w:keepNext w:val="0"/>
        <w:keepLines w:val="0"/>
        <w:pageBreakBefore w:val="0"/>
        <w:widowControl w:val="0"/>
        <w:numPr>
          <w:ilvl w:val="255"/>
          <w:numId w:val="0"/>
        </w:numPr>
        <w:kinsoku/>
        <w:wordWrap/>
        <w:overflowPunct/>
        <w:topLinePunct w:val="0"/>
        <w:autoSpaceDE/>
        <w:autoSpaceDN/>
        <w:bidi w:val="0"/>
        <w:adjustRightInd/>
        <w:snapToGrid/>
        <w:spacing w:beforeAutospacing="0" w:afterAutospacing="0" w:line="560" w:lineRule="exact"/>
        <w:ind w:firstLine="640" w:firstLineChars="200"/>
        <w:jc w:val="both"/>
        <w:textAlignment w:val="auto"/>
        <w:rPr>
          <w:rFonts w:hint="eastAsia" w:ascii="方正仿宋_GBK" w:hAnsi="方正仿宋_GBK" w:eastAsia="方正仿宋_GBK" w:cs="方正仿宋_GBK"/>
          <w:sz w:val="32"/>
          <w:szCs w:val="32"/>
          <w:shd w:val="clear" w:color="auto" w:fill="FFFFFF"/>
          <w:lang w:val="en-US" w:eastAsia="zh-CN"/>
        </w:rPr>
      </w:pPr>
      <w:r>
        <w:rPr>
          <w:rFonts w:hint="eastAsia" w:ascii="方正仿宋_GBK" w:hAnsi="方正仿宋_GBK" w:eastAsia="方正仿宋_GBK" w:cs="方正仿宋_GBK"/>
          <w:sz w:val="32"/>
          <w:szCs w:val="32"/>
          <w:shd w:val="clear" w:color="auto" w:fill="FFFFFF"/>
        </w:rPr>
        <w:t>高校在对校外教学点充分论证和</w:t>
      </w:r>
      <w:r>
        <w:rPr>
          <w:rFonts w:hint="eastAsia" w:ascii="方正仿宋_GBK" w:hAnsi="方正仿宋_GBK" w:eastAsia="方正仿宋_GBK" w:cs="方正仿宋_GBK"/>
          <w:sz w:val="32"/>
          <w:szCs w:val="32"/>
          <w:shd w:val="clear" w:color="auto" w:fill="FFFFFF"/>
          <w:lang w:val="en-US" w:eastAsia="zh-CN"/>
        </w:rPr>
        <w:t>实地</w:t>
      </w:r>
      <w:r>
        <w:rPr>
          <w:rFonts w:hint="eastAsia" w:ascii="方正仿宋_GBK" w:hAnsi="方正仿宋_GBK" w:eastAsia="方正仿宋_GBK" w:cs="方正仿宋_GBK"/>
          <w:sz w:val="32"/>
          <w:szCs w:val="32"/>
          <w:shd w:val="clear" w:color="auto" w:fill="FFFFFF"/>
        </w:rPr>
        <w:t>考察基础上，经学校党委（常委）委会或校长办公会审议、面向社会公示无异议后，于</w:t>
      </w:r>
      <w:r>
        <w:rPr>
          <w:rFonts w:hint="eastAsia" w:ascii="方正仿宋_GBK" w:hAnsi="方正仿宋_GBK" w:eastAsia="方正仿宋_GBK" w:cs="方正仿宋_GBK"/>
          <w:b/>
          <w:bCs/>
          <w:sz w:val="32"/>
          <w:szCs w:val="32"/>
          <w:shd w:val="clear" w:color="auto" w:fill="FFFFFF"/>
        </w:rPr>
        <w:t>2025年</w:t>
      </w:r>
      <w:r>
        <w:rPr>
          <w:rFonts w:hint="eastAsia" w:ascii="方正仿宋_GBK" w:hAnsi="方正仿宋_GBK" w:eastAsia="方正仿宋_GBK" w:cs="方正仿宋_GBK"/>
          <w:b/>
          <w:bCs/>
          <w:sz w:val="32"/>
          <w:szCs w:val="32"/>
          <w:shd w:val="clear" w:color="auto" w:fill="FFFFFF"/>
          <w:lang w:val="en-US" w:eastAsia="zh-CN"/>
        </w:rPr>
        <w:t>3</w:t>
      </w:r>
      <w:r>
        <w:rPr>
          <w:rFonts w:hint="eastAsia" w:ascii="方正仿宋_GBK" w:hAnsi="方正仿宋_GBK" w:eastAsia="方正仿宋_GBK" w:cs="方正仿宋_GBK"/>
          <w:b/>
          <w:bCs/>
          <w:sz w:val="32"/>
          <w:szCs w:val="32"/>
          <w:shd w:val="clear" w:color="auto" w:fill="FFFFFF"/>
        </w:rPr>
        <w:t>月</w:t>
      </w:r>
      <w:r>
        <w:rPr>
          <w:rFonts w:hint="eastAsia" w:ascii="方正仿宋_GBK" w:hAnsi="方正仿宋_GBK" w:eastAsia="方正仿宋_GBK" w:cs="方正仿宋_GBK"/>
          <w:b/>
          <w:bCs/>
          <w:sz w:val="32"/>
          <w:szCs w:val="32"/>
          <w:shd w:val="clear" w:color="auto" w:fill="FFFFFF"/>
          <w:lang w:val="en-US" w:eastAsia="zh-CN"/>
        </w:rPr>
        <w:t>10</w:t>
      </w:r>
      <w:r>
        <w:rPr>
          <w:rFonts w:hint="eastAsia" w:ascii="方正仿宋_GBK" w:hAnsi="方正仿宋_GBK" w:eastAsia="方正仿宋_GBK" w:cs="方正仿宋_GBK"/>
          <w:b/>
          <w:bCs/>
          <w:sz w:val="32"/>
          <w:szCs w:val="32"/>
          <w:shd w:val="clear" w:color="auto" w:fill="FFFFFF"/>
        </w:rPr>
        <w:t>日</w:t>
      </w:r>
      <w:r>
        <w:rPr>
          <w:rFonts w:hint="eastAsia" w:ascii="方正仿宋_GBK" w:hAnsi="方正仿宋_GBK" w:eastAsia="方正仿宋_GBK" w:cs="方正仿宋_GBK"/>
          <w:sz w:val="32"/>
          <w:szCs w:val="32"/>
          <w:shd w:val="clear" w:color="auto" w:fill="FFFFFF"/>
        </w:rPr>
        <w:t>前</w:t>
      </w:r>
      <w:r>
        <w:rPr>
          <w:rFonts w:hint="eastAsia" w:ascii="方正仿宋_GBK" w:hAnsi="方正仿宋_GBK" w:eastAsia="方正仿宋_GBK" w:cs="方正仿宋_GBK"/>
          <w:sz w:val="32"/>
          <w:szCs w:val="32"/>
          <w:shd w:val="clear" w:color="auto" w:fill="FFFFFF"/>
          <w:lang w:val="en-US" w:eastAsia="zh-CN"/>
        </w:rPr>
        <w:t>向拟设点单位所在市、省直管县（市）教育局提交校外教学点备案材料，并</w:t>
      </w:r>
      <w:r>
        <w:rPr>
          <w:rFonts w:hint="eastAsia" w:ascii="方正仿宋_GBK" w:hAnsi="方正仿宋_GBK" w:eastAsia="方正仿宋_GBK" w:cs="方正仿宋_GBK"/>
          <w:sz w:val="32"/>
          <w:szCs w:val="32"/>
          <w:shd w:val="clear" w:color="auto" w:fill="FFFFFF"/>
        </w:rPr>
        <w:t>在</w:t>
      </w:r>
      <w:r>
        <w:rPr>
          <w:rFonts w:hint="eastAsia" w:ascii="方正仿宋_GBK" w:hAnsi="方正仿宋_GBK" w:eastAsia="方正仿宋_GBK" w:cs="方正仿宋_GBK"/>
          <w:kern w:val="0"/>
          <w:sz w:val="32"/>
          <w:szCs w:val="32"/>
          <w:lang w:val="en-US" w:eastAsia="zh-CN" w:bidi="ar-SA"/>
        </w:rPr>
        <w:t>“全国高等继续教育信息管理系统”</w:t>
      </w:r>
      <w:r>
        <w:rPr>
          <w:rFonts w:hint="eastAsia" w:ascii="方正仿宋_GBK" w:hAnsi="方正仿宋_GBK" w:eastAsia="方正仿宋_GBK" w:cs="方正仿宋_GBK"/>
          <w:i w:val="0"/>
          <w:iCs w:val="0"/>
          <w:caps w:val="0"/>
          <w:color w:val="000000"/>
          <w:spacing w:val="0"/>
          <w:sz w:val="32"/>
          <w:szCs w:val="32"/>
          <w:shd w:val="clear" w:fill="FFFFFF"/>
        </w:rPr>
        <w:t>（http://jxjy.moe.edu.cn</w:t>
      </w:r>
      <w:r>
        <w:rPr>
          <w:rFonts w:hint="eastAsia" w:ascii="方正仿宋_GBK" w:hAnsi="方正仿宋_GBK" w:eastAsia="方正仿宋_GBK" w:cs="方正仿宋_GBK"/>
          <w:kern w:val="0"/>
          <w:sz w:val="32"/>
          <w:szCs w:val="32"/>
          <w:lang w:val="en-US" w:eastAsia="zh-CN" w:bidi="ar-SA"/>
        </w:rPr>
        <w:t>）</w:t>
      </w:r>
      <w:r>
        <w:rPr>
          <w:rFonts w:hint="eastAsia" w:ascii="方正仿宋_GBK" w:hAnsi="方正仿宋_GBK" w:eastAsia="方正仿宋_GBK" w:cs="方正仿宋_GBK"/>
          <w:sz w:val="32"/>
          <w:szCs w:val="32"/>
          <w:shd w:val="clear" w:color="auto" w:fill="FFFFFF"/>
        </w:rPr>
        <w:t>填报有关信息</w:t>
      </w:r>
      <w:r>
        <w:rPr>
          <w:rFonts w:hint="eastAsia" w:ascii="方正仿宋_GBK" w:hAnsi="方正仿宋_GBK" w:eastAsia="方正仿宋_GBK" w:cs="方正仿宋_GBK"/>
          <w:sz w:val="32"/>
          <w:szCs w:val="32"/>
          <w:shd w:val="clear" w:color="auto" w:fill="FFFFFF"/>
          <w:lang w:eastAsia="zh-CN"/>
        </w:rPr>
        <w:t>（原安徽省校外教学点申报审核系统不再使用）。</w:t>
      </w:r>
      <w:r>
        <w:rPr>
          <w:rFonts w:hint="eastAsia" w:ascii="方正仿宋_GBK" w:hAnsi="方正仿宋_GBK" w:eastAsia="方正仿宋_GBK" w:cs="方正仿宋_GBK"/>
          <w:sz w:val="32"/>
          <w:szCs w:val="32"/>
          <w:shd w:val="clear" w:color="auto" w:fill="FFFFFF"/>
          <w:lang w:val="en-US" w:eastAsia="zh-CN"/>
        </w:rPr>
        <w:t>有关事项提醒如下：</w:t>
      </w:r>
    </w:p>
    <w:p>
      <w:pPr>
        <w:pStyle w:val="7"/>
        <w:keepNext w:val="0"/>
        <w:keepLines w:val="0"/>
        <w:pageBreakBefore w:val="0"/>
        <w:widowControl w:val="0"/>
        <w:numPr>
          <w:ilvl w:val="255"/>
          <w:numId w:val="0"/>
        </w:numPr>
        <w:kinsoku/>
        <w:wordWrap/>
        <w:overflowPunct/>
        <w:topLinePunct w:val="0"/>
        <w:autoSpaceDE/>
        <w:autoSpaceDN/>
        <w:bidi w:val="0"/>
        <w:adjustRightInd/>
        <w:snapToGrid/>
        <w:spacing w:beforeAutospacing="0" w:afterAutospacing="0" w:line="560" w:lineRule="exact"/>
        <w:ind w:firstLine="640" w:firstLineChars="200"/>
        <w:jc w:val="both"/>
        <w:textAlignment w:val="auto"/>
        <w:rPr>
          <w:rFonts w:hint="eastAsia" w:ascii="方正仿宋_GBK" w:hAnsi="方正仿宋_GBK" w:eastAsia="方正仿宋_GBK" w:cs="方正仿宋_GBK"/>
          <w:sz w:val="32"/>
          <w:szCs w:val="32"/>
          <w:shd w:val="clear" w:color="auto" w:fill="FFFFFF"/>
          <w:lang w:val="en-US" w:eastAsia="zh-CN"/>
        </w:rPr>
      </w:pPr>
      <w:r>
        <w:rPr>
          <w:rFonts w:hint="eastAsia" w:ascii="方正仿宋_GBK" w:hAnsi="方正仿宋_GBK" w:eastAsia="方正仿宋_GBK" w:cs="方正仿宋_GBK"/>
          <w:sz w:val="32"/>
          <w:szCs w:val="32"/>
          <w:shd w:val="clear" w:color="auto" w:fill="FFFFFF"/>
          <w:lang w:val="en-US" w:eastAsia="zh-CN"/>
        </w:rPr>
        <w:t>（一）要对</w:t>
      </w:r>
      <w:r>
        <w:rPr>
          <w:rFonts w:hint="eastAsia" w:ascii="方正仿宋_GBK" w:hAnsi="方正仿宋_GBK" w:eastAsia="方正仿宋_GBK" w:cs="方正仿宋_GBK"/>
          <w:sz w:val="32"/>
          <w:szCs w:val="32"/>
          <w:shd w:val="clear" w:color="auto" w:fill="FFFFFF"/>
        </w:rPr>
        <w:t>往年已备案的校外教学点</w:t>
      </w:r>
      <w:r>
        <w:rPr>
          <w:rFonts w:hint="eastAsia" w:ascii="方正仿宋_GBK" w:hAnsi="方正仿宋_GBK" w:eastAsia="方正仿宋_GBK" w:cs="方正仿宋_GBK"/>
          <w:sz w:val="32"/>
          <w:szCs w:val="32"/>
          <w:shd w:val="clear" w:color="auto" w:fill="FFFFFF"/>
          <w:lang w:val="en-US" w:eastAsia="zh-CN"/>
        </w:rPr>
        <w:t>进行年审，</w:t>
      </w:r>
      <w:r>
        <w:rPr>
          <w:rFonts w:hint="eastAsia" w:ascii="方正仿宋_GBK" w:hAnsi="方正仿宋_GBK" w:eastAsia="方正仿宋_GBK" w:cs="方正仿宋_GBK"/>
          <w:sz w:val="32"/>
          <w:szCs w:val="32"/>
          <w:shd w:val="clear" w:color="auto" w:fill="FFFFFF"/>
        </w:rPr>
        <w:t>选择“保留”“停招”或“撤销”。选择“保留”的校外教学点按本年度实际情况更新备案表</w:t>
      </w:r>
      <w:r>
        <w:rPr>
          <w:rFonts w:hint="eastAsia" w:ascii="方正仿宋_GBK" w:hAnsi="方正仿宋_GBK" w:eastAsia="方正仿宋_GBK" w:cs="方正仿宋_GBK"/>
          <w:sz w:val="32"/>
          <w:szCs w:val="32"/>
          <w:shd w:val="clear" w:color="auto" w:fill="FFFFFF"/>
          <w:lang w:eastAsia="zh-CN"/>
        </w:rPr>
        <w:t>等有关信息，并提交盖章的备案表等材料</w:t>
      </w:r>
      <w:r>
        <w:rPr>
          <w:rFonts w:hint="eastAsia" w:ascii="方正仿宋_GBK" w:hAnsi="方正仿宋_GBK" w:eastAsia="方正仿宋_GBK" w:cs="方正仿宋_GBK"/>
          <w:sz w:val="32"/>
          <w:szCs w:val="32"/>
          <w:shd w:val="clear" w:color="auto" w:fill="FFFFFF"/>
          <w:lang w:val="en-US" w:eastAsia="zh-CN"/>
        </w:rPr>
        <w:t>扫描件。</w:t>
      </w:r>
      <w:r>
        <w:rPr>
          <w:rFonts w:hint="eastAsia" w:ascii="方正仿宋_GBK" w:hAnsi="方正仿宋_GBK" w:eastAsia="方正仿宋_GBK" w:cs="方正仿宋_GBK"/>
          <w:sz w:val="32"/>
          <w:szCs w:val="32"/>
          <w:shd w:val="clear" w:color="auto" w:fill="FFFFFF"/>
        </w:rPr>
        <w:t>设点单位重要信息发生变更的，须按照“新增”校外教学点要求重新备案</w:t>
      </w:r>
      <w:r>
        <w:rPr>
          <w:rFonts w:hint="eastAsia" w:ascii="方正仿宋_GBK" w:hAnsi="方正仿宋_GBK" w:eastAsia="方正仿宋_GBK" w:cs="方正仿宋_GBK"/>
          <w:sz w:val="32"/>
          <w:szCs w:val="32"/>
          <w:shd w:val="clear" w:color="auto" w:fill="FFFFFF"/>
          <w:lang w:eastAsia="zh-CN"/>
        </w:rPr>
        <w:t>。</w:t>
      </w:r>
      <w:r>
        <w:rPr>
          <w:rFonts w:hint="eastAsia" w:ascii="方正仿宋_GBK" w:hAnsi="方正仿宋_GBK" w:eastAsia="方正仿宋_GBK" w:cs="方正仿宋_GBK"/>
          <w:sz w:val="32"/>
          <w:szCs w:val="32"/>
          <w:shd w:val="clear" w:color="auto" w:fill="FFFFFF"/>
        </w:rPr>
        <w:t>往年已备案校外教学点若新</w:t>
      </w:r>
      <w:r>
        <w:rPr>
          <w:rFonts w:hint="eastAsia" w:ascii="方正仿宋_GBK" w:hAnsi="方正仿宋_GBK" w:eastAsia="方正仿宋_GBK" w:cs="方正仿宋_GBK"/>
          <w:sz w:val="32"/>
          <w:szCs w:val="32"/>
          <w:shd w:val="clear" w:color="auto" w:fill="FFFFFF"/>
          <w:lang w:val="en-US" w:eastAsia="zh-CN"/>
        </w:rPr>
        <w:t>承接</w:t>
      </w:r>
      <w:r>
        <w:rPr>
          <w:rFonts w:hint="eastAsia" w:ascii="方正仿宋_GBK" w:hAnsi="方正仿宋_GBK" w:eastAsia="方正仿宋_GBK" w:cs="方正仿宋_GBK"/>
          <w:sz w:val="32"/>
          <w:szCs w:val="32"/>
          <w:shd w:val="clear" w:color="auto" w:fill="FFFFFF"/>
        </w:rPr>
        <w:t>医学类、艺术类、外语类专业</w:t>
      </w:r>
      <w:r>
        <w:rPr>
          <w:rFonts w:hint="eastAsia" w:ascii="方正仿宋_GBK" w:hAnsi="方正仿宋_GBK" w:eastAsia="方正仿宋_GBK" w:cs="方正仿宋_GBK"/>
          <w:sz w:val="32"/>
          <w:szCs w:val="32"/>
          <w:shd w:val="clear" w:color="auto" w:fill="FFFFFF"/>
          <w:lang w:val="en-US" w:eastAsia="zh-CN"/>
        </w:rPr>
        <w:t>学习支持服务的</w:t>
      </w:r>
      <w:r>
        <w:rPr>
          <w:rFonts w:hint="eastAsia" w:ascii="方正仿宋_GBK" w:hAnsi="方正仿宋_GBK" w:eastAsia="方正仿宋_GBK" w:cs="方正仿宋_GBK"/>
          <w:sz w:val="32"/>
          <w:szCs w:val="32"/>
          <w:shd w:val="clear" w:color="auto" w:fill="FFFFFF"/>
        </w:rPr>
        <w:t>，须按照“新增”校外教学点进行备案。</w:t>
      </w:r>
      <w:bookmarkStart w:id="0" w:name="OLE_LINK1"/>
      <w:r>
        <w:rPr>
          <w:rFonts w:hint="eastAsia" w:ascii="方正仿宋_GBK" w:hAnsi="方正仿宋_GBK" w:eastAsia="方正仿宋_GBK" w:cs="方正仿宋_GBK"/>
          <w:sz w:val="32"/>
          <w:szCs w:val="32"/>
          <w:shd w:val="clear" w:color="auto" w:fill="FFFFFF"/>
        </w:rPr>
        <w:t>选择“停招”的校外教学点须注明原因</w:t>
      </w:r>
      <w:r>
        <w:rPr>
          <w:rFonts w:hint="eastAsia" w:ascii="方正仿宋_GBK" w:hAnsi="方正仿宋_GBK" w:eastAsia="方正仿宋_GBK" w:cs="方正仿宋_GBK"/>
          <w:sz w:val="32"/>
          <w:szCs w:val="32"/>
          <w:shd w:val="clear" w:color="auto" w:fill="FFFFFF"/>
          <w:lang w:eastAsia="zh-CN"/>
        </w:rPr>
        <w:t>、</w:t>
      </w:r>
      <w:r>
        <w:rPr>
          <w:rFonts w:hint="eastAsia" w:ascii="方正仿宋_GBK" w:hAnsi="方正仿宋_GBK" w:eastAsia="方正仿宋_GBK" w:cs="方正仿宋_GBK"/>
          <w:sz w:val="32"/>
          <w:szCs w:val="32"/>
          <w:shd w:val="clear" w:color="auto" w:fill="FFFFFF"/>
          <w:lang w:val="en-US" w:eastAsia="zh-CN"/>
        </w:rPr>
        <w:t>停招期限</w:t>
      </w:r>
      <w:r>
        <w:rPr>
          <w:rFonts w:hint="eastAsia" w:ascii="方正仿宋_GBK" w:hAnsi="方正仿宋_GBK" w:eastAsia="方正仿宋_GBK" w:cs="方正仿宋_GBK"/>
          <w:sz w:val="32"/>
          <w:szCs w:val="32"/>
          <w:shd w:val="clear" w:color="auto" w:fill="FFFFFF"/>
        </w:rPr>
        <w:t>并登记现有在籍生人数。</w:t>
      </w:r>
      <w:bookmarkEnd w:id="0"/>
      <w:r>
        <w:rPr>
          <w:rFonts w:hint="eastAsia" w:ascii="方正仿宋_GBK" w:hAnsi="方正仿宋_GBK" w:eastAsia="方正仿宋_GBK" w:cs="方正仿宋_GBK"/>
          <w:sz w:val="32"/>
          <w:szCs w:val="32"/>
          <w:shd w:val="clear" w:color="auto" w:fill="FFFFFF"/>
        </w:rPr>
        <w:t>若所有在籍生已培养完毕或由于其他原因需要撤销的校外教学点，可选择“撤销”登记备案，并提交说明材料。</w:t>
      </w:r>
      <w:r>
        <w:rPr>
          <w:rFonts w:hint="eastAsia" w:ascii="方正仿宋_GBK" w:hAnsi="方正仿宋_GBK" w:eastAsia="方正仿宋_GBK" w:cs="方正仿宋_GBK"/>
          <w:sz w:val="32"/>
          <w:szCs w:val="32"/>
          <w:shd w:val="clear" w:color="auto" w:fill="FFFFFF"/>
          <w:lang w:val="en-US" w:eastAsia="zh-CN"/>
        </w:rPr>
        <w:t>我省高校在外省设置校外教学点的，于</w:t>
      </w:r>
      <w:r>
        <w:rPr>
          <w:rFonts w:hint="eastAsia" w:ascii="方正仿宋_GBK" w:hAnsi="方正仿宋_GBK" w:eastAsia="方正仿宋_GBK" w:cs="方正仿宋_GBK"/>
          <w:b/>
          <w:bCs/>
          <w:sz w:val="32"/>
          <w:szCs w:val="32"/>
          <w:shd w:val="clear" w:color="auto" w:fill="FFFFFF"/>
          <w:lang w:val="en-US" w:eastAsia="zh-CN"/>
        </w:rPr>
        <w:t>2025年3月10日</w:t>
      </w:r>
      <w:r>
        <w:rPr>
          <w:rFonts w:hint="eastAsia" w:ascii="方正仿宋_GBK" w:hAnsi="方正仿宋_GBK" w:eastAsia="方正仿宋_GBK" w:cs="方正仿宋_GBK"/>
          <w:sz w:val="32"/>
          <w:szCs w:val="32"/>
          <w:shd w:val="clear" w:color="auto" w:fill="FFFFFF"/>
          <w:lang w:val="en-US" w:eastAsia="zh-CN"/>
        </w:rPr>
        <w:t>前向省教育厅提出申请。</w:t>
      </w:r>
    </w:p>
    <w:p>
      <w:pPr>
        <w:pStyle w:val="7"/>
        <w:keepNext w:val="0"/>
        <w:keepLines w:val="0"/>
        <w:pageBreakBefore w:val="0"/>
        <w:widowControl w:val="0"/>
        <w:numPr>
          <w:ilvl w:val="255"/>
          <w:numId w:val="0"/>
        </w:numPr>
        <w:kinsoku/>
        <w:wordWrap/>
        <w:overflowPunct/>
        <w:topLinePunct w:val="0"/>
        <w:autoSpaceDE/>
        <w:autoSpaceDN/>
        <w:bidi w:val="0"/>
        <w:adjustRightInd/>
        <w:snapToGrid/>
        <w:spacing w:beforeAutospacing="0" w:afterAutospacing="0" w:line="560" w:lineRule="exact"/>
        <w:ind w:firstLine="640" w:firstLineChars="200"/>
        <w:jc w:val="both"/>
        <w:textAlignment w:val="auto"/>
        <w:rPr>
          <w:rFonts w:hint="eastAsia" w:ascii="方正仿宋_GBK" w:hAnsi="方正仿宋_GBK" w:eastAsia="方正仿宋_GBK" w:cs="方正仿宋_GBK"/>
          <w:sz w:val="32"/>
          <w:szCs w:val="32"/>
          <w:shd w:val="clear" w:color="auto" w:fill="FFFFFF"/>
          <w:lang w:val="en-US" w:eastAsia="zh-CN"/>
        </w:rPr>
      </w:pPr>
      <w:r>
        <w:rPr>
          <w:rFonts w:hint="eastAsia" w:ascii="方正仿宋_GBK" w:hAnsi="方正仿宋_GBK" w:eastAsia="方正仿宋_GBK" w:cs="方正仿宋_GBK"/>
          <w:sz w:val="32"/>
          <w:szCs w:val="32"/>
          <w:shd w:val="clear" w:color="auto" w:fill="FFFFFF"/>
          <w:lang w:val="en-US" w:eastAsia="zh-CN"/>
        </w:rPr>
        <w:t>（二）</w:t>
      </w:r>
      <w:r>
        <w:rPr>
          <w:rFonts w:hint="eastAsia" w:ascii="方正仿宋_GBK" w:hAnsi="方正仿宋_GBK" w:eastAsia="方正仿宋_GBK" w:cs="方正仿宋_GBK"/>
          <w:sz w:val="32"/>
          <w:szCs w:val="32"/>
          <w:shd w:val="clear" w:color="auto" w:fill="FFFFFF"/>
        </w:rPr>
        <w:t>新设校外教学点须选择“新增”，并按照《教育部办公厅关于严格规范高等学历继续教育校外教学点设置与管理工作的通知》要求进行备案。</w:t>
      </w:r>
      <w:r>
        <w:rPr>
          <w:rFonts w:hint="eastAsia" w:ascii="方正仿宋_GBK" w:hAnsi="方正仿宋_GBK" w:eastAsia="方正仿宋_GBK" w:cs="方正仿宋_GBK"/>
          <w:sz w:val="32"/>
          <w:szCs w:val="32"/>
          <w:shd w:val="clear" w:color="auto" w:fill="FFFFFF"/>
          <w:lang w:val="en-US" w:eastAsia="zh-CN"/>
        </w:rPr>
        <w:t>高校统一使用教育部信息管理系统生成的备案表，盖章后上传教育部平台，未入驻安徽继续教育网络园区的高校须上传申请入驻函件。</w:t>
      </w:r>
    </w:p>
    <w:p>
      <w:pPr>
        <w:pStyle w:val="7"/>
        <w:keepNext w:val="0"/>
        <w:keepLines w:val="0"/>
        <w:pageBreakBefore w:val="0"/>
        <w:widowControl w:val="0"/>
        <w:numPr>
          <w:ilvl w:val="255"/>
          <w:numId w:val="0"/>
        </w:numPr>
        <w:kinsoku/>
        <w:wordWrap/>
        <w:overflowPunct/>
        <w:topLinePunct w:val="0"/>
        <w:autoSpaceDE/>
        <w:autoSpaceDN/>
        <w:bidi w:val="0"/>
        <w:adjustRightInd/>
        <w:snapToGrid/>
        <w:spacing w:beforeAutospacing="0" w:afterAutospacing="0" w:line="560" w:lineRule="exact"/>
        <w:ind w:firstLine="640" w:firstLineChars="200"/>
        <w:jc w:val="both"/>
        <w:textAlignment w:val="auto"/>
        <w:rPr>
          <w:rFonts w:hint="eastAsia" w:ascii="方正仿宋_GBK" w:hAnsi="方正仿宋_GBK" w:eastAsia="方正仿宋_GBK" w:cs="方正仿宋_GBK"/>
          <w:sz w:val="32"/>
          <w:szCs w:val="32"/>
          <w:shd w:val="clear" w:color="auto" w:fill="FFFFFF"/>
          <w:lang w:eastAsia="zh-CN"/>
        </w:rPr>
      </w:pPr>
      <w:r>
        <w:rPr>
          <w:rFonts w:hint="eastAsia" w:ascii="方正仿宋_GBK" w:hAnsi="方正仿宋_GBK" w:eastAsia="方正仿宋_GBK" w:cs="方正仿宋_GBK"/>
          <w:sz w:val="32"/>
          <w:szCs w:val="32"/>
          <w:shd w:val="clear" w:color="auto" w:fill="FFFFFF"/>
          <w:lang w:val="en-US" w:eastAsia="zh-CN"/>
        </w:rPr>
        <w:t>（三）</w:t>
      </w:r>
      <w:r>
        <w:rPr>
          <w:rFonts w:hint="eastAsia" w:ascii="方正仿宋_GBK" w:hAnsi="方正仿宋_GBK" w:eastAsia="方正仿宋_GBK" w:cs="方正仿宋_GBK"/>
          <w:color w:val="000000" w:themeColor="text1"/>
          <w:kern w:val="2"/>
          <w:sz w:val="32"/>
          <w:szCs w:val="32"/>
          <w:lang w:val="en-US" w:eastAsia="zh-CN" w:bidi="ar-SA"/>
          <w14:textFill>
            <w14:solidFill>
              <w14:schemeClr w14:val="tx1"/>
            </w14:solidFill>
          </w14:textFill>
        </w:rPr>
        <w:t>主办高校对填报工作承担主要责任。省外高校在我省设置的校外教学点，要及时与主办高校、所属地市教育行政部门沟通，协调完成填报工作。往年已备案但本年度未及时开展填报工作的校外教学点，一律视为“停招”；未及时上传全部材料或未及时查看市级审核意见的，主办高校承担后果和责任。省教育厅将视情对责任履行不到位的主办高校予以通报批评或暂缓设置校外教学点处理。</w:t>
      </w:r>
    </w:p>
    <w:p>
      <w:pPr>
        <w:pStyle w:val="7"/>
        <w:keepNext w:val="0"/>
        <w:keepLines w:val="0"/>
        <w:pageBreakBefore w:val="0"/>
        <w:widowControl w:val="0"/>
        <w:numPr>
          <w:ilvl w:val="0"/>
          <w:numId w:val="1"/>
        </w:numPr>
        <w:kinsoku/>
        <w:wordWrap/>
        <w:overflowPunct/>
        <w:topLinePunct w:val="0"/>
        <w:autoSpaceDE/>
        <w:autoSpaceDN/>
        <w:bidi w:val="0"/>
        <w:adjustRightInd/>
        <w:snapToGrid/>
        <w:spacing w:beforeAutospacing="0" w:afterAutospacing="0" w:line="560" w:lineRule="exact"/>
        <w:ind w:firstLine="640" w:firstLineChars="200"/>
        <w:jc w:val="both"/>
        <w:textAlignment w:val="auto"/>
        <w:rPr>
          <w:rFonts w:hint="eastAsia" w:ascii="Times New Roman" w:hAnsi="Times New Roman" w:eastAsia="黑体"/>
          <w:sz w:val="32"/>
          <w:szCs w:val="32"/>
          <w:shd w:val="clear" w:color="auto" w:fill="FFFFFF"/>
          <w:lang w:val="en-US" w:eastAsia="zh-CN"/>
        </w:rPr>
      </w:pPr>
      <w:r>
        <w:rPr>
          <w:rFonts w:hint="eastAsia" w:ascii="Times New Roman" w:hAnsi="Times New Roman" w:eastAsia="黑体"/>
          <w:sz w:val="32"/>
          <w:szCs w:val="32"/>
          <w:shd w:val="clear" w:color="auto" w:fill="FFFFFF"/>
          <w:lang w:val="en-US" w:eastAsia="zh-CN"/>
        </w:rPr>
        <w:t>市、省直管县（市）教育局审核</w:t>
      </w:r>
    </w:p>
    <w:p>
      <w:pPr>
        <w:pStyle w:val="7"/>
        <w:keepNext w:val="0"/>
        <w:keepLines w:val="0"/>
        <w:pageBreakBefore w:val="0"/>
        <w:widowControl w:val="0"/>
        <w:numPr>
          <w:ilvl w:val="255"/>
          <w:numId w:val="0"/>
        </w:numPr>
        <w:kinsoku w:val="0"/>
        <w:wordWrap/>
        <w:overflowPunct w:val="0"/>
        <w:topLinePunct w:val="0"/>
        <w:autoSpaceDE w:val="0"/>
        <w:autoSpaceDN w:val="0"/>
        <w:bidi w:val="0"/>
        <w:adjustRightInd/>
        <w:snapToGrid/>
        <w:spacing w:beforeAutospacing="0" w:afterAutospacing="0" w:line="560" w:lineRule="exact"/>
        <w:ind w:firstLine="640" w:firstLineChars="200"/>
        <w:jc w:val="both"/>
        <w:textAlignment w:val="auto"/>
        <w:rPr>
          <w:rFonts w:hint="eastAsia" w:ascii="方正仿宋_GBK" w:hAnsi="方正仿宋_GBK" w:eastAsia="方正仿宋_GBK" w:cs="方正仿宋_GBK"/>
          <w:color w:val="000000" w:themeColor="text1"/>
          <w:kern w:val="2"/>
          <w:sz w:val="32"/>
          <w:szCs w:val="32"/>
          <w:lang w:val="en-US" w:eastAsia="zh-CN" w:bidi="ar-SA"/>
          <w14:textFill>
            <w14:solidFill>
              <w14:schemeClr w14:val="tx1"/>
            </w14:solidFill>
          </w14:textFill>
        </w:rPr>
      </w:pPr>
      <w:r>
        <w:rPr>
          <w:rFonts w:hint="eastAsia" w:ascii="方正仿宋_GBK" w:hAnsi="方正仿宋_GBK" w:eastAsia="方正仿宋_GBK" w:cs="方正仿宋_GBK"/>
          <w:color w:val="000000" w:themeColor="text1"/>
          <w:kern w:val="2"/>
          <w:sz w:val="32"/>
          <w:szCs w:val="32"/>
          <w:lang w:val="en-US" w:eastAsia="zh-CN" w:bidi="ar-SA"/>
          <w14:textFill>
            <w14:solidFill>
              <w14:schemeClr w14:val="tx1"/>
            </w14:solidFill>
          </w14:textFill>
        </w:rPr>
        <w:t>相关市、省直管县（市）教育局登录教育部“全国高等继续教育信息管理系统”（</w:t>
      </w:r>
      <w:r>
        <w:rPr>
          <w:rFonts w:hint="eastAsia" w:ascii="方正仿宋_GBK" w:hAnsi="方正仿宋_GBK" w:eastAsia="方正仿宋_GBK" w:cs="方正仿宋_GBK"/>
          <w:color w:val="000000" w:themeColor="text1"/>
          <w:kern w:val="2"/>
          <w:sz w:val="32"/>
          <w:szCs w:val="32"/>
          <w:u w:val="none"/>
          <w:lang w:val="en-US" w:eastAsia="zh-CN" w:bidi="ar-SA"/>
          <w14:textFill>
            <w14:solidFill>
              <w14:schemeClr w14:val="tx1"/>
            </w14:solidFill>
          </w14:textFill>
        </w:rPr>
        <w:t>http://jxjy.moe.edu.cn/admin/site/login-jxd</w:t>
      </w:r>
      <w:r>
        <w:rPr>
          <w:rFonts w:hint="eastAsia" w:ascii="方正仿宋_GBK" w:hAnsi="方正仿宋_GBK" w:eastAsia="方正仿宋_GBK" w:cs="方正仿宋_GBK"/>
          <w:color w:val="000000" w:themeColor="text1"/>
          <w:kern w:val="2"/>
          <w:sz w:val="32"/>
          <w:szCs w:val="32"/>
          <w:lang w:val="en-US" w:eastAsia="zh-CN" w:bidi="ar-SA"/>
          <w14:textFill>
            <w14:solidFill>
              <w14:schemeClr w14:val="tx1"/>
            </w14:solidFill>
          </w14:textFill>
        </w:rPr>
        <w:t>）查看各校申报材料，</w:t>
      </w:r>
      <w:r>
        <w:rPr>
          <w:rFonts w:hint="eastAsia" w:ascii="方正仿宋_GBK" w:hAnsi="方正仿宋_GBK" w:eastAsia="方正仿宋_GBK" w:cs="方正仿宋_GBK"/>
          <w:b/>
          <w:bCs/>
          <w:sz w:val="32"/>
          <w:szCs w:val="32"/>
          <w:shd w:val="clear" w:color="auto" w:fill="FFFFFF"/>
          <w:lang w:val="en-US" w:eastAsia="zh-CN"/>
        </w:rPr>
        <w:t>2025年4月4日</w:t>
      </w:r>
      <w:r>
        <w:rPr>
          <w:rFonts w:hint="eastAsia" w:ascii="方正仿宋_GBK" w:hAnsi="方正仿宋_GBK" w:eastAsia="方正仿宋_GBK" w:cs="方正仿宋_GBK"/>
          <w:color w:val="000000" w:themeColor="text1"/>
          <w:kern w:val="2"/>
          <w:sz w:val="32"/>
          <w:szCs w:val="32"/>
          <w:lang w:val="en-US" w:eastAsia="zh-CN" w:bidi="ar-SA"/>
          <w14:textFill>
            <w14:solidFill>
              <w14:schemeClr w14:val="tx1"/>
            </w14:solidFill>
          </w14:textFill>
        </w:rPr>
        <w:t>前完成对辖区内校外教学点的审核，并在“全国高等继续教育信息管理系统”完成审核意见上传（原安徽省校外教学点申报审核系统不再使用）。登录用户名为市名拼音，如安庆市登录账号“anqing”，初始密码统一为“JxdSub@14”，登录后须及时修改密码。有关事项提醒如下：</w:t>
      </w:r>
    </w:p>
    <w:p>
      <w:pPr>
        <w:pStyle w:val="7"/>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560" w:lineRule="exact"/>
        <w:ind w:firstLine="640"/>
        <w:jc w:val="both"/>
        <w:textAlignment w:val="auto"/>
        <w:rPr>
          <w:rFonts w:hint="eastAsia" w:ascii="方正仿宋_GBK" w:hAnsi="方正仿宋_GBK" w:eastAsia="方正仿宋_GBK" w:cs="方正仿宋_GBK"/>
          <w:sz w:val="32"/>
          <w:szCs w:val="32"/>
          <w:shd w:val="clear" w:color="auto" w:fill="FFFFFF"/>
          <w:lang w:val="en-US" w:eastAsia="zh-CN"/>
        </w:rPr>
      </w:pPr>
      <w:r>
        <w:rPr>
          <w:rFonts w:hint="eastAsia" w:ascii="方正仿宋_GBK" w:hAnsi="方正仿宋_GBK" w:eastAsia="方正仿宋_GBK" w:cs="方正仿宋_GBK"/>
          <w:sz w:val="32"/>
          <w:szCs w:val="32"/>
          <w:shd w:val="clear" w:color="auto" w:fill="FFFFFF"/>
          <w:lang w:val="en-US" w:eastAsia="zh-CN"/>
        </w:rPr>
        <w:t>（一）要规范审核程序，合理安排工作进度。实地考察校外教学点设置条件是否达标，严格审核高校填报材料是否真实完整，开设的专业与当地人才培养需求是否匹配等，在此基础上形成审核意见。</w:t>
      </w:r>
    </w:p>
    <w:p>
      <w:pPr>
        <w:pStyle w:val="7"/>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560" w:lineRule="exact"/>
        <w:ind w:firstLine="640"/>
        <w:jc w:val="both"/>
        <w:textAlignment w:val="auto"/>
        <w:rPr>
          <w:rFonts w:hint="eastAsia" w:ascii="方正仿宋_GBK" w:hAnsi="方正仿宋_GBK" w:eastAsia="方正仿宋_GBK" w:cs="方正仿宋_GBK"/>
          <w:sz w:val="32"/>
          <w:szCs w:val="32"/>
          <w:shd w:val="clear" w:color="auto" w:fill="FFFFFF"/>
          <w:lang w:val="en-US" w:eastAsia="zh-CN"/>
        </w:rPr>
      </w:pPr>
      <w:r>
        <w:rPr>
          <w:rFonts w:hint="eastAsia" w:ascii="方正仿宋_GBK" w:hAnsi="方正仿宋_GBK" w:eastAsia="方正仿宋_GBK" w:cs="方正仿宋_GBK"/>
          <w:sz w:val="32"/>
          <w:szCs w:val="32"/>
          <w:shd w:val="clear" w:color="auto" w:fill="FFFFFF"/>
          <w:lang w:val="en-US" w:eastAsia="zh-CN"/>
        </w:rPr>
        <w:t>（二）要对不符合相关规定的拟设或往年已备案校外教学点指导整改；如往年已备案校外教学点不合格或整改不到位，可提出“撤销”或“停招”意见及原因，“新增”校外教学点不符合条件的，可提出“不同意新增”意见及原因。</w:t>
      </w:r>
    </w:p>
    <w:p>
      <w:pPr>
        <w:pStyle w:val="7"/>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560" w:lineRule="exact"/>
        <w:ind w:firstLine="640"/>
        <w:jc w:val="both"/>
        <w:textAlignment w:val="auto"/>
        <w:rPr>
          <w:rFonts w:hint="eastAsia" w:ascii="方正仿宋_GBK" w:hAnsi="方正仿宋_GBK" w:eastAsia="方正仿宋_GBK" w:cs="方正仿宋_GBK"/>
          <w:sz w:val="32"/>
          <w:szCs w:val="32"/>
          <w:shd w:val="clear" w:color="auto" w:fill="FFFFFF"/>
          <w:lang w:val="en-US" w:eastAsia="zh-CN"/>
        </w:rPr>
      </w:pPr>
      <w:r>
        <w:rPr>
          <w:rFonts w:hint="eastAsia" w:ascii="方正仿宋_GBK" w:hAnsi="方正仿宋_GBK" w:eastAsia="方正仿宋_GBK" w:cs="方正仿宋_GBK"/>
          <w:sz w:val="32"/>
          <w:szCs w:val="32"/>
          <w:shd w:val="clear" w:color="auto" w:fill="FFFFFF"/>
          <w:lang w:val="en-US" w:eastAsia="zh-CN"/>
        </w:rPr>
        <w:t>（三）在审核过程中，要及时向主办高校或校外教学点反馈问题，按时在教育部平台上传审核意见及原因</w:t>
      </w:r>
      <w:bookmarkStart w:id="1" w:name="_GoBack"/>
      <w:bookmarkEnd w:id="1"/>
      <w:r>
        <w:rPr>
          <w:rFonts w:hint="eastAsia" w:ascii="方正仿宋_GBK" w:hAnsi="方正仿宋_GBK" w:eastAsia="方正仿宋_GBK" w:cs="方正仿宋_GBK"/>
          <w:sz w:val="32"/>
          <w:szCs w:val="32"/>
          <w:shd w:val="clear" w:color="auto" w:fill="FFFFFF"/>
          <w:lang w:val="en-US" w:eastAsia="zh-CN"/>
        </w:rPr>
        <w:t>。</w:t>
      </w:r>
    </w:p>
    <w:p>
      <w:pPr>
        <w:pStyle w:val="7"/>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jc w:val="both"/>
        <w:textAlignment w:val="auto"/>
        <w:rPr>
          <w:rFonts w:ascii="Times New Roman" w:hAnsi="Times New Roman" w:eastAsia="黑体"/>
          <w:sz w:val="32"/>
          <w:szCs w:val="32"/>
          <w:shd w:val="clear" w:color="auto" w:fill="FFFFFF"/>
        </w:rPr>
      </w:pPr>
      <w:r>
        <w:rPr>
          <w:rFonts w:hint="eastAsia" w:ascii="Times New Roman" w:hAnsi="Times New Roman" w:eastAsia="黑体"/>
          <w:sz w:val="32"/>
          <w:szCs w:val="32"/>
          <w:shd w:val="clear" w:color="auto" w:fill="FFFFFF"/>
          <w:lang w:val="en-US" w:eastAsia="zh-CN"/>
        </w:rPr>
        <w:t>三</w:t>
      </w:r>
      <w:r>
        <w:rPr>
          <w:rFonts w:ascii="Times New Roman" w:hAnsi="Times New Roman" w:eastAsia="黑体"/>
          <w:sz w:val="32"/>
          <w:szCs w:val="32"/>
          <w:shd w:val="clear" w:color="auto" w:fill="FFFFFF"/>
        </w:rPr>
        <w:t>、省</w:t>
      </w:r>
      <w:r>
        <w:rPr>
          <w:rFonts w:hint="eastAsia" w:ascii="Times New Roman" w:hAnsi="Times New Roman" w:eastAsia="黑体"/>
          <w:sz w:val="32"/>
          <w:szCs w:val="32"/>
          <w:shd w:val="clear" w:color="auto" w:fill="FFFFFF"/>
          <w:lang w:val="en-US" w:eastAsia="zh-CN"/>
        </w:rPr>
        <w:t>教育厅复核</w:t>
      </w:r>
    </w:p>
    <w:p>
      <w:pPr>
        <w:pStyle w:val="7"/>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jc w:val="both"/>
        <w:textAlignment w:val="auto"/>
        <w:rPr>
          <w:rFonts w:hint="eastAsia" w:ascii="方正仿宋_GBK" w:hAnsi="方正仿宋_GBK" w:eastAsia="方正仿宋_GBK" w:cs="方正仿宋_GBK"/>
          <w:sz w:val="32"/>
          <w:szCs w:val="32"/>
          <w:shd w:val="clear" w:color="auto" w:fill="FFFFFF"/>
          <w:lang w:val="en-US" w:eastAsia="zh-CN"/>
        </w:rPr>
      </w:pPr>
      <w:r>
        <w:rPr>
          <w:rFonts w:hint="eastAsia" w:ascii="方正仿宋_GBK" w:hAnsi="方正仿宋_GBK" w:eastAsia="方正仿宋_GBK" w:cs="方正仿宋_GBK"/>
          <w:sz w:val="32"/>
          <w:szCs w:val="32"/>
          <w:shd w:val="clear" w:color="auto" w:fill="FFFFFF"/>
          <w:lang w:val="en-US" w:eastAsia="zh-CN"/>
        </w:rPr>
        <w:t>省教育厅将组织专家根据市级审核意见，对高校提交的材料进行评议，并视情组织实地抽查，对不合格或整改不到位的校外教学点提出“撤销”“停招”或“不同意新增”意见并报教育部统筹。</w:t>
      </w:r>
    </w:p>
    <w:p>
      <w:pPr>
        <w:pStyle w:val="7"/>
        <w:spacing w:beforeAutospacing="0" w:afterAutospacing="0" w:line="600" w:lineRule="exact"/>
        <w:ind w:firstLine="640" w:firstLineChars="200"/>
        <w:jc w:val="both"/>
        <w:rPr>
          <w:rFonts w:hint="default" w:ascii="Times New Roman" w:hAnsi="Times New Roman" w:eastAsia="仿宋_GB2312"/>
          <w:sz w:val="32"/>
          <w:szCs w:val="32"/>
          <w:shd w:val="clear" w:color="auto" w:fill="FFFFFF"/>
          <w:lang w:val="en-US" w:eastAsia="zh-CN"/>
        </w:rPr>
      </w:pPr>
    </w:p>
    <w:p>
      <w:pPr>
        <w:widowControl/>
        <w:jc w:val="left"/>
        <w:rPr>
          <w:rFonts w:ascii="Times New Roman" w:hAnsi="Times New Roman" w:eastAsia="方正小标宋简体"/>
          <w:sz w:val="44"/>
          <w:szCs w:val="44"/>
          <w:shd w:val="clear" w:color="auto" w:fill="FFFFFF"/>
          <w:lang w:eastAsia="zh-Hans"/>
        </w:rPr>
      </w:pPr>
    </w:p>
    <w:sectPr>
      <w:footerReference r:id="rId3" w:type="default"/>
      <w:pgSz w:w="11906" w:h="16838"/>
      <w:pgMar w:top="1701" w:right="1701" w:bottom="1701" w:left="1701" w:header="851" w:footer="992" w:gutter="0"/>
      <w:cols w:space="0" w:num="1"/>
      <w:docGrid w:type="lines" w:linePitch="319"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DejaVu Sans"/>
    <w:panose1 w:val="02020603050405020304"/>
    <w:charset w:val="7A"/>
    <w:family w:val="auto"/>
    <w:pitch w:val="default"/>
    <w:sig w:usb0="00000000" w:usb1="00000000" w:usb2="00000009" w:usb3="00000000" w:csb0="400001FF" w:csb1="FFFF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DejaVu Sans">
    <w:panose1 w:val="020B0603030804020204"/>
    <w:charset w:val="00"/>
    <w:family w:val="auto"/>
    <w:pitch w:val="default"/>
    <w:sig w:usb0="E7006EFF" w:usb1="D200FDFF" w:usb2="0A246029" w:usb3="0400200C" w:csb0="600001FF" w:csb1="DFFF0000"/>
  </w:font>
  <w:font w:name="Calibri">
    <w:altName w:val="DejaVu Sans"/>
    <w:panose1 w:val="020F0502020204030204"/>
    <w:charset w:val="00"/>
    <w:family w:val="swiss"/>
    <w:pitch w:val="default"/>
    <w:sig w:usb0="00000000" w:usb1="00000000" w:usb2="00000001" w:usb3="00000000" w:csb0="0000019F" w:csb1="00000000"/>
  </w:font>
  <w:font w:name="方正书宋_GBK">
    <w:panose1 w:val="02000000000000000000"/>
    <w:charset w:val="86"/>
    <w:family w:val="auto"/>
    <w:pitch w:val="default"/>
    <w:sig w:usb0="00000001" w:usb1="08000000" w:usb2="00000000" w:usb3="00000000" w:csb0="00040000" w:csb1="00000000"/>
  </w:font>
  <w:font w:name="方正黑体_GBK">
    <w:panose1 w:val="02000000000000000000"/>
    <w:charset w:val="86"/>
    <w:family w:val="auto"/>
    <w:pitch w:val="default"/>
    <w:sig w:usb0="00000001" w:usb1="08000000" w:usb2="00000000" w:usb3="00000000" w:csb0="00040000" w:csb1="00000000"/>
  </w:font>
  <w:font w:name="方正仿宋简体">
    <w:altName w:val="方正仿宋_GBK"/>
    <w:panose1 w:val="00000000000000000000"/>
    <w:charset w:val="86"/>
    <w:family w:val="auto"/>
    <w:pitch w:val="default"/>
    <w:sig w:usb0="00000000" w:usb1="00000000" w:usb2="00000012" w:usb3="00000000" w:csb0="00040001" w:csb1="00000000"/>
  </w:font>
  <w:font w:name="方正仿宋_GBK">
    <w:panose1 w:val="02000000000000000000"/>
    <w:charset w:val="86"/>
    <w:family w:val="auto"/>
    <w:pitch w:val="default"/>
    <w:sig w:usb0="00000001" w:usb1="08000000" w:usb2="00000000" w:usb3="00000000" w:csb0="00040000" w:csb1="00000000"/>
  </w:font>
  <w:font w:name="仿宋">
    <w:altName w:val="方正仿宋_GBK"/>
    <w:panose1 w:val="02010609060101010101"/>
    <w:charset w:val="86"/>
    <w:family w:val="modern"/>
    <w:pitch w:val="default"/>
    <w:sig w:usb0="00000000" w:usb1="00000000" w:usb2="00000016" w:usb3="00000000" w:csb0="00040001" w:csb1="00000000"/>
  </w:font>
  <w:font w:name="方正小标宋简体">
    <w:panose1 w:val="02000000000000000000"/>
    <w:charset w:val="86"/>
    <w:family w:val="auto"/>
    <w:pitch w:val="default"/>
    <w:sig w:usb0="A00002BF" w:usb1="184F6CFA" w:usb2="00000012" w:usb3="00000000" w:csb0="00040001" w:csb1="00000000"/>
  </w:font>
  <w:font w:name="仿宋_GB2312">
    <w:altName w:val="方正仿宋_GBK"/>
    <w:panose1 w:val="02010609030101010101"/>
    <w:charset w:val="86"/>
    <w:family w:val="modern"/>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5"/>
                            <w:rPr>
                              <w:rFonts w:ascii="Times New Roman" w:hAnsi="Times New Roman" w:cs="Times New Roman"/>
                              <w:sz w:val="28"/>
                              <w:szCs w:val="28"/>
                            </w:rPr>
                          </w:pPr>
                          <w:r>
                            <w:rPr>
                              <w:rFonts w:ascii="Times New Roman" w:hAnsi="Times New Roman" w:cs="Times New Roman"/>
                              <w:sz w:val="28"/>
                              <w:szCs w:val="28"/>
                            </w:rPr>
                            <w:fldChar w:fldCharType="begin"/>
                          </w:r>
                          <w:r>
                            <w:rPr>
                              <w:rFonts w:ascii="Times New Roman" w:hAnsi="Times New Roman" w:cs="Times New Roman"/>
                              <w:sz w:val="28"/>
                              <w:szCs w:val="28"/>
                            </w:rPr>
                            <w:instrText xml:space="preserve"> PAGE  \* MERGEFORMAT </w:instrText>
                          </w:r>
                          <w:r>
                            <w:rPr>
                              <w:rFonts w:ascii="Times New Roman" w:hAnsi="Times New Roman" w:cs="Times New Roman"/>
                              <w:sz w:val="28"/>
                              <w:szCs w:val="28"/>
                            </w:rPr>
                            <w:fldChar w:fldCharType="separate"/>
                          </w:r>
                          <w:r>
                            <w:rPr>
                              <w:rFonts w:ascii="Times New Roman" w:hAnsi="Times New Roman" w:cs="Times New Roman"/>
                              <w:sz w:val="28"/>
                              <w:szCs w:val="28"/>
                            </w:rPr>
                            <w:t>2</w:t>
                          </w:r>
                          <w:r>
                            <w:rPr>
                              <w:rFonts w:ascii="Times New Roman" w:hAnsi="Times New Roman" w:cs="Times New Roman"/>
                              <w:sz w:val="28"/>
                              <w:szCs w:val="28"/>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">
              <v:fill on="f" focussize="0,0"/>
              <v:stroke on="f" weight="0.5pt"/>
              <v:imagedata o:title=""/>
              <o:lock v:ext="edit" aspectratio="f"/>
              <v:textbox inset="0mm,0mm,0mm,0mm" style="mso-fit-shape-to-text:t;">
                <w:txbxContent>
                  <w:p>
                    <w:pPr>
                      <w:pStyle w:val="5"/>
                      <w:rPr>
                        <w:rFonts w:ascii="Times New Roman" w:hAnsi="Times New Roman" w:cs="Times New Roman"/>
                        <w:sz w:val="28"/>
                        <w:szCs w:val="28"/>
                      </w:rPr>
                    </w:pPr>
                    <w:r>
                      <w:rPr>
                        <w:rFonts w:ascii="Times New Roman" w:hAnsi="Times New Roman" w:cs="Times New Roman"/>
                        <w:sz w:val="28"/>
                        <w:szCs w:val="28"/>
                      </w:rPr>
                      <w:fldChar w:fldCharType="begin"/>
                    </w:r>
                    <w:r>
                      <w:rPr>
                        <w:rFonts w:ascii="Times New Roman" w:hAnsi="Times New Roman" w:cs="Times New Roman"/>
                        <w:sz w:val="28"/>
                        <w:szCs w:val="28"/>
                      </w:rPr>
                      <w:instrText xml:space="preserve"> PAGE  \* MERGEFORMAT </w:instrText>
                    </w:r>
                    <w:r>
                      <w:rPr>
                        <w:rFonts w:ascii="Times New Roman" w:hAnsi="Times New Roman" w:cs="Times New Roman"/>
                        <w:sz w:val="28"/>
                        <w:szCs w:val="28"/>
                      </w:rPr>
                      <w:fldChar w:fldCharType="separate"/>
                    </w:r>
                    <w:r>
                      <w:rPr>
                        <w:rFonts w:ascii="Times New Roman" w:hAnsi="Times New Roman" w:cs="Times New Roman"/>
                        <w:sz w:val="28"/>
                        <w:szCs w:val="28"/>
                      </w:rPr>
                      <w:t>2</w:t>
                    </w:r>
                    <w:r>
                      <w:rPr>
                        <w:rFonts w:ascii="Times New Roman" w:hAnsi="Times New Roman" w:cs="Times New Roman"/>
                        <w:sz w:val="28"/>
                        <w:szCs w:val="28"/>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CABF8C1"/>
    <w:multiLevelType w:val="singleLevel"/>
    <w:tmpl w:val="DCABF8C1"/>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0"/>
  <w:bordersDoNotSurroundFooter w:val="0"/>
  <w:documentProtection w:enforcement="0"/>
  <w:defaultTabStop w:val="420"/>
  <w:drawingGridHorizontalSpacing w:val="105"/>
  <w:drawingGridVerticalSpacing w:val="319"/>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DE0ODE0NjkxNDhhMjRiMGMwZjZmNzE5NDY0YjdhZDMifQ=="/>
    <w:docVar w:name="KSO_WPS_MARK_KEY" w:val="2bfb6f32-da6a-4122-b214-75a0a18b8cd3"/>
  </w:docVars>
  <w:rsids>
    <w:rsidRoot w:val="00172A27"/>
    <w:rsid w:val="000057D6"/>
    <w:rsid w:val="00015EBE"/>
    <w:rsid w:val="00017638"/>
    <w:rsid w:val="0003139E"/>
    <w:rsid w:val="00034EEC"/>
    <w:rsid w:val="0004112C"/>
    <w:rsid w:val="000452C0"/>
    <w:rsid w:val="000456E9"/>
    <w:rsid w:val="00046E14"/>
    <w:rsid w:val="000560FB"/>
    <w:rsid w:val="000632FF"/>
    <w:rsid w:val="000678DC"/>
    <w:rsid w:val="000751D4"/>
    <w:rsid w:val="00081DA4"/>
    <w:rsid w:val="0008254B"/>
    <w:rsid w:val="000912F2"/>
    <w:rsid w:val="00092ECF"/>
    <w:rsid w:val="0009645B"/>
    <w:rsid w:val="000A4E9B"/>
    <w:rsid w:val="000C6BBB"/>
    <w:rsid w:val="000D3F95"/>
    <w:rsid w:val="000E0DF7"/>
    <w:rsid w:val="00111B3B"/>
    <w:rsid w:val="001245D3"/>
    <w:rsid w:val="0014222D"/>
    <w:rsid w:val="00142F9A"/>
    <w:rsid w:val="00147C13"/>
    <w:rsid w:val="00172A27"/>
    <w:rsid w:val="00196EA9"/>
    <w:rsid w:val="00196F17"/>
    <w:rsid w:val="001A1D92"/>
    <w:rsid w:val="001B47CE"/>
    <w:rsid w:val="001B753C"/>
    <w:rsid w:val="001C3F24"/>
    <w:rsid w:val="001E3A03"/>
    <w:rsid w:val="002039E4"/>
    <w:rsid w:val="0021265F"/>
    <w:rsid w:val="00222885"/>
    <w:rsid w:val="00222FBB"/>
    <w:rsid w:val="0022654F"/>
    <w:rsid w:val="00242A96"/>
    <w:rsid w:val="00252548"/>
    <w:rsid w:val="00265B6B"/>
    <w:rsid w:val="00273C3F"/>
    <w:rsid w:val="002961D1"/>
    <w:rsid w:val="0029726D"/>
    <w:rsid w:val="002A76AA"/>
    <w:rsid w:val="002B3917"/>
    <w:rsid w:val="002D59CD"/>
    <w:rsid w:val="002E1A47"/>
    <w:rsid w:val="002E40D5"/>
    <w:rsid w:val="002F3D03"/>
    <w:rsid w:val="002F5F64"/>
    <w:rsid w:val="00301F7C"/>
    <w:rsid w:val="003028D4"/>
    <w:rsid w:val="00321E83"/>
    <w:rsid w:val="00322E79"/>
    <w:rsid w:val="00355954"/>
    <w:rsid w:val="00390052"/>
    <w:rsid w:val="0039281F"/>
    <w:rsid w:val="003A2377"/>
    <w:rsid w:val="003A6DE6"/>
    <w:rsid w:val="003B4877"/>
    <w:rsid w:val="003D0ABD"/>
    <w:rsid w:val="004042C9"/>
    <w:rsid w:val="00406936"/>
    <w:rsid w:val="004163AA"/>
    <w:rsid w:val="00457BF4"/>
    <w:rsid w:val="004600C2"/>
    <w:rsid w:val="00461232"/>
    <w:rsid w:val="004867D4"/>
    <w:rsid w:val="004C3972"/>
    <w:rsid w:val="004D2F47"/>
    <w:rsid w:val="004E466A"/>
    <w:rsid w:val="004E6AC6"/>
    <w:rsid w:val="00514D9F"/>
    <w:rsid w:val="005160FA"/>
    <w:rsid w:val="00517017"/>
    <w:rsid w:val="00534851"/>
    <w:rsid w:val="005432EB"/>
    <w:rsid w:val="00560B62"/>
    <w:rsid w:val="00562FFA"/>
    <w:rsid w:val="00563FE4"/>
    <w:rsid w:val="00567DBE"/>
    <w:rsid w:val="005802E7"/>
    <w:rsid w:val="00583732"/>
    <w:rsid w:val="005B494C"/>
    <w:rsid w:val="005D1A66"/>
    <w:rsid w:val="005F04D5"/>
    <w:rsid w:val="00610852"/>
    <w:rsid w:val="00612793"/>
    <w:rsid w:val="00622D93"/>
    <w:rsid w:val="00642699"/>
    <w:rsid w:val="0064755A"/>
    <w:rsid w:val="00651B8A"/>
    <w:rsid w:val="00665353"/>
    <w:rsid w:val="00673B0C"/>
    <w:rsid w:val="0067600C"/>
    <w:rsid w:val="00677DC6"/>
    <w:rsid w:val="00686203"/>
    <w:rsid w:val="006934D6"/>
    <w:rsid w:val="006C6B15"/>
    <w:rsid w:val="006D4814"/>
    <w:rsid w:val="00701377"/>
    <w:rsid w:val="00707059"/>
    <w:rsid w:val="00736840"/>
    <w:rsid w:val="00752033"/>
    <w:rsid w:val="007639C9"/>
    <w:rsid w:val="00766386"/>
    <w:rsid w:val="0077134E"/>
    <w:rsid w:val="007963F8"/>
    <w:rsid w:val="007B1009"/>
    <w:rsid w:val="007B3767"/>
    <w:rsid w:val="007B59A3"/>
    <w:rsid w:val="007C6286"/>
    <w:rsid w:val="007D6426"/>
    <w:rsid w:val="007E2C60"/>
    <w:rsid w:val="007E2EAF"/>
    <w:rsid w:val="007F34B0"/>
    <w:rsid w:val="008274E4"/>
    <w:rsid w:val="00834B16"/>
    <w:rsid w:val="0085155B"/>
    <w:rsid w:val="00870DC1"/>
    <w:rsid w:val="00872F4F"/>
    <w:rsid w:val="008837CF"/>
    <w:rsid w:val="008960A9"/>
    <w:rsid w:val="008A4E01"/>
    <w:rsid w:val="008A6CA7"/>
    <w:rsid w:val="008B5189"/>
    <w:rsid w:val="008C1CBE"/>
    <w:rsid w:val="008D1EC1"/>
    <w:rsid w:val="008F6648"/>
    <w:rsid w:val="00904D86"/>
    <w:rsid w:val="00912BCC"/>
    <w:rsid w:val="00913B8C"/>
    <w:rsid w:val="00931912"/>
    <w:rsid w:val="00940B1B"/>
    <w:rsid w:val="00942652"/>
    <w:rsid w:val="0095173A"/>
    <w:rsid w:val="00951BD2"/>
    <w:rsid w:val="0096247A"/>
    <w:rsid w:val="00962C18"/>
    <w:rsid w:val="009A6211"/>
    <w:rsid w:val="009A763D"/>
    <w:rsid w:val="009C1E88"/>
    <w:rsid w:val="009D5085"/>
    <w:rsid w:val="009F0660"/>
    <w:rsid w:val="00A00393"/>
    <w:rsid w:val="00A0351C"/>
    <w:rsid w:val="00A26AF1"/>
    <w:rsid w:val="00A3011E"/>
    <w:rsid w:val="00A33430"/>
    <w:rsid w:val="00A42231"/>
    <w:rsid w:val="00A55DFF"/>
    <w:rsid w:val="00A66225"/>
    <w:rsid w:val="00A933A9"/>
    <w:rsid w:val="00A97402"/>
    <w:rsid w:val="00AA09EC"/>
    <w:rsid w:val="00AA1CA6"/>
    <w:rsid w:val="00AA6B96"/>
    <w:rsid w:val="00AB6E2D"/>
    <w:rsid w:val="00AF0AC7"/>
    <w:rsid w:val="00B06669"/>
    <w:rsid w:val="00B22631"/>
    <w:rsid w:val="00B67D03"/>
    <w:rsid w:val="00B70CCF"/>
    <w:rsid w:val="00B74640"/>
    <w:rsid w:val="00B76710"/>
    <w:rsid w:val="00B77883"/>
    <w:rsid w:val="00B77C6B"/>
    <w:rsid w:val="00B84216"/>
    <w:rsid w:val="00BC5D69"/>
    <w:rsid w:val="00BC5E43"/>
    <w:rsid w:val="00BD37CA"/>
    <w:rsid w:val="00BE6266"/>
    <w:rsid w:val="00BF7AA6"/>
    <w:rsid w:val="00C0711E"/>
    <w:rsid w:val="00C23D57"/>
    <w:rsid w:val="00C401CB"/>
    <w:rsid w:val="00C75508"/>
    <w:rsid w:val="00C76206"/>
    <w:rsid w:val="00C946D3"/>
    <w:rsid w:val="00CA0B50"/>
    <w:rsid w:val="00CA2586"/>
    <w:rsid w:val="00CA7B79"/>
    <w:rsid w:val="00CC5B9C"/>
    <w:rsid w:val="00CE52FC"/>
    <w:rsid w:val="00D1303F"/>
    <w:rsid w:val="00D32DA1"/>
    <w:rsid w:val="00D47D5E"/>
    <w:rsid w:val="00D54269"/>
    <w:rsid w:val="00D6126A"/>
    <w:rsid w:val="00D63B3D"/>
    <w:rsid w:val="00D7193B"/>
    <w:rsid w:val="00D75DEB"/>
    <w:rsid w:val="00D813D6"/>
    <w:rsid w:val="00DB522B"/>
    <w:rsid w:val="00DC11A1"/>
    <w:rsid w:val="00DC7EAC"/>
    <w:rsid w:val="00DE24FC"/>
    <w:rsid w:val="00DE6798"/>
    <w:rsid w:val="00E10A0A"/>
    <w:rsid w:val="00E259C7"/>
    <w:rsid w:val="00E47BE3"/>
    <w:rsid w:val="00E53FAC"/>
    <w:rsid w:val="00E57378"/>
    <w:rsid w:val="00E67DA9"/>
    <w:rsid w:val="00E74D13"/>
    <w:rsid w:val="00E806C8"/>
    <w:rsid w:val="00E81B4F"/>
    <w:rsid w:val="00E846B5"/>
    <w:rsid w:val="00E94453"/>
    <w:rsid w:val="00EA0249"/>
    <w:rsid w:val="00EA22FD"/>
    <w:rsid w:val="00EB3C68"/>
    <w:rsid w:val="00ED7FDF"/>
    <w:rsid w:val="00F23235"/>
    <w:rsid w:val="00F41C19"/>
    <w:rsid w:val="00F44F34"/>
    <w:rsid w:val="00F45929"/>
    <w:rsid w:val="00F4787A"/>
    <w:rsid w:val="00F75FBF"/>
    <w:rsid w:val="00F76C4D"/>
    <w:rsid w:val="00F83CC4"/>
    <w:rsid w:val="00F92F38"/>
    <w:rsid w:val="00FB02BA"/>
    <w:rsid w:val="00FD3A40"/>
    <w:rsid w:val="00FD63E4"/>
    <w:rsid w:val="00FE7E42"/>
    <w:rsid w:val="010265DE"/>
    <w:rsid w:val="013C1040"/>
    <w:rsid w:val="01492A2C"/>
    <w:rsid w:val="014D6AEA"/>
    <w:rsid w:val="0150239A"/>
    <w:rsid w:val="01944148"/>
    <w:rsid w:val="019E0EED"/>
    <w:rsid w:val="01B85016"/>
    <w:rsid w:val="01FE6F4F"/>
    <w:rsid w:val="021077C3"/>
    <w:rsid w:val="02B43D93"/>
    <w:rsid w:val="02D16DE4"/>
    <w:rsid w:val="035F30A9"/>
    <w:rsid w:val="037C201C"/>
    <w:rsid w:val="03982B32"/>
    <w:rsid w:val="03E441E7"/>
    <w:rsid w:val="03F5271B"/>
    <w:rsid w:val="041E5BCD"/>
    <w:rsid w:val="046172C8"/>
    <w:rsid w:val="04DE707C"/>
    <w:rsid w:val="04E069A6"/>
    <w:rsid w:val="04E13A54"/>
    <w:rsid w:val="04E52C4C"/>
    <w:rsid w:val="051602AE"/>
    <w:rsid w:val="05172395"/>
    <w:rsid w:val="057A54E8"/>
    <w:rsid w:val="05D00B32"/>
    <w:rsid w:val="060717BF"/>
    <w:rsid w:val="065744F2"/>
    <w:rsid w:val="0661506D"/>
    <w:rsid w:val="066B128D"/>
    <w:rsid w:val="06946FEE"/>
    <w:rsid w:val="06BF042C"/>
    <w:rsid w:val="06F21EB2"/>
    <w:rsid w:val="07031F2C"/>
    <w:rsid w:val="077872B2"/>
    <w:rsid w:val="07C9295D"/>
    <w:rsid w:val="082A3964"/>
    <w:rsid w:val="084D42AF"/>
    <w:rsid w:val="0871781F"/>
    <w:rsid w:val="08953C00"/>
    <w:rsid w:val="08B16757"/>
    <w:rsid w:val="08C3441D"/>
    <w:rsid w:val="08C54D6B"/>
    <w:rsid w:val="08F20294"/>
    <w:rsid w:val="08FD6983"/>
    <w:rsid w:val="09475A22"/>
    <w:rsid w:val="09833108"/>
    <w:rsid w:val="09EF276F"/>
    <w:rsid w:val="09F944DF"/>
    <w:rsid w:val="0A174440"/>
    <w:rsid w:val="0A253206"/>
    <w:rsid w:val="0A7910BF"/>
    <w:rsid w:val="0A8047A7"/>
    <w:rsid w:val="0AB614DF"/>
    <w:rsid w:val="0B0A0962"/>
    <w:rsid w:val="0B29441C"/>
    <w:rsid w:val="0B464335"/>
    <w:rsid w:val="0BF21F24"/>
    <w:rsid w:val="0BF22F1E"/>
    <w:rsid w:val="0BFE19F4"/>
    <w:rsid w:val="0C2B7F91"/>
    <w:rsid w:val="0C515B0D"/>
    <w:rsid w:val="0CD33DCC"/>
    <w:rsid w:val="0D0D17B3"/>
    <w:rsid w:val="0D1E5D39"/>
    <w:rsid w:val="0D4313F6"/>
    <w:rsid w:val="0D7E31CB"/>
    <w:rsid w:val="0D857781"/>
    <w:rsid w:val="0DAE76A9"/>
    <w:rsid w:val="0DC31360"/>
    <w:rsid w:val="0E001DBB"/>
    <w:rsid w:val="0E0E7671"/>
    <w:rsid w:val="0E4342D2"/>
    <w:rsid w:val="0E72396F"/>
    <w:rsid w:val="0E745FA2"/>
    <w:rsid w:val="0E7D09F4"/>
    <w:rsid w:val="0EA31F7B"/>
    <w:rsid w:val="0EB75826"/>
    <w:rsid w:val="0EC7297D"/>
    <w:rsid w:val="0EDC51CD"/>
    <w:rsid w:val="0F180186"/>
    <w:rsid w:val="0F59126E"/>
    <w:rsid w:val="0F6C1EBD"/>
    <w:rsid w:val="0F6C68CC"/>
    <w:rsid w:val="0F6C7D52"/>
    <w:rsid w:val="0F955087"/>
    <w:rsid w:val="0FA3404E"/>
    <w:rsid w:val="0FB77F7C"/>
    <w:rsid w:val="0FE8624B"/>
    <w:rsid w:val="1090200C"/>
    <w:rsid w:val="10973749"/>
    <w:rsid w:val="10B74952"/>
    <w:rsid w:val="10E4798C"/>
    <w:rsid w:val="113B7532"/>
    <w:rsid w:val="117E2D40"/>
    <w:rsid w:val="11927C5E"/>
    <w:rsid w:val="11FE4815"/>
    <w:rsid w:val="120154AE"/>
    <w:rsid w:val="12386C1C"/>
    <w:rsid w:val="12A762DD"/>
    <w:rsid w:val="12D45DDC"/>
    <w:rsid w:val="12E01141"/>
    <w:rsid w:val="12EB586A"/>
    <w:rsid w:val="12F45C29"/>
    <w:rsid w:val="13076D7C"/>
    <w:rsid w:val="132F2258"/>
    <w:rsid w:val="13626433"/>
    <w:rsid w:val="13A76103"/>
    <w:rsid w:val="13CE1397"/>
    <w:rsid w:val="143A31DB"/>
    <w:rsid w:val="14846342"/>
    <w:rsid w:val="14C80F53"/>
    <w:rsid w:val="14F31DE1"/>
    <w:rsid w:val="151C315A"/>
    <w:rsid w:val="156A6FD9"/>
    <w:rsid w:val="156B55DA"/>
    <w:rsid w:val="156F7B13"/>
    <w:rsid w:val="158A364E"/>
    <w:rsid w:val="159836FC"/>
    <w:rsid w:val="15AB10C9"/>
    <w:rsid w:val="15AE4B78"/>
    <w:rsid w:val="15B660B5"/>
    <w:rsid w:val="15C07A82"/>
    <w:rsid w:val="15C47240"/>
    <w:rsid w:val="15C87D51"/>
    <w:rsid w:val="15FF6DA1"/>
    <w:rsid w:val="16221F0F"/>
    <w:rsid w:val="164C6005"/>
    <w:rsid w:val="164C74CC"/>
    <w:rsid w:val="167D3CA1"/>
    <w:rsid w:val="167F4ED6"/>
    <w:rsid w:val="1682450F"/>
    <w:rsid w:val="16920EB4"/>
    <w:rsid w:val="169D0EE9"/>
    <w:rsid w:val="16B528C0"/>
    <w:rsid w:val="16D01BF3"/>
    <w:rsid w:val="173764F0"/>
    <w:rsid w:val="1773102F"/>
    <w:rsid w:val="177F3A3F"/>
    <w:rsid w:val="17F600F2"/>
    <w:rsid w:val="183F2B14"/>
    <w:rsid w:val="185C07CF"/>
    <w:rsid w:val="186B3A4A"/>
    <w:rsid w:val="18B51028"/>
    <w:rsid w:val="18C23292"/>
    <w:rsid w:val="18ED6A14"/>
    <w:rsid w:val="18F60B2C"/>
    <w:rsid w:val="18F90F15"/>
    <w:rsid w:val="191F32E2"/>
    <w:rsid w:val="19E80F89"/>
    <w:rsid w:val="1A144979"/>
    <w:rsid w:val="1A2D3AFC"/>
    <w:rsid w:val="1A6F1F74"/>
    <w:rsid w:val="1A7734A6"/>
    <w:rsid w:val="1AB85855"/>
    <w:rsid w:val="1AD54C54"/>
    <w:rsid w:val="1AE446AD"/>
    <w:rsid w:val="1B0167A6"/>
    <w:rsid w:val="1B447873"/>
    <w:rsid w:val="1B6010A3"/>
    <w:rsid w:val="1BAA6265"/>
    <w:rsid w:val="1BB65826"/>
    <w:rsid w:val="1BB82393"/>
    <w:rsid w:val="1BDE0896"/>
    <w:rsid w:val="1C050D22"/>
    <w:rsid w:val="1C4931AD"/>
    <w:rsid w:val="1C945A12"/>
    <w:rsid w:val="1CB44893"/>
    <w:rsid w:val="1CB73CD1"/>
    <w:rsid w:val="1CBF334A"/>
    <w:rsid w:val="1CCC0F6C"/>
    <w:rsid w:val="1CF42BE2"/>
    <w:rsid w:val="1D453489"/>
    <w:rsid w:val="1D761F78"/>
    <w:rsid w:val="1D7B128F"/>
    <w:rsid w:val="1DA104D0"/>
    <w:rsid w:val="1E4337B2"/>
    <w:rsid w:val="1E766C61"/>
    <w:rsid w:val="1E8423CE"/>
    <w:rsid w:val="1E980CD4"/>
    <w:rsid w:val="1E9B7830"/>
    <w:rsid w:val="1EA449B1"/>
    <w:rsid w:val="1EA81A49"/>
    <w:rsid w:val="1EFBCEC3"/>
    <w:rsid w:val="1F24621A"/>
    <w:rsid w:val="1F5C667E"/>
    <w:rsid w:val="1F646DEE"/>
    <w:rsid w:val="1F9E50EF"/>
    <w:rsid w:val="1FBF9284"/>
    <w:rsid w:val="1FC337E6"/>
    <w:rsid w:val="1FEA7DFA"/>
    <w:rsid w:val="20396D4B"/>
    <w:rsid w:val="204C2272"/>
    <w:rsid w:val="2079250A"/>
    <w:rsid w:val="20983F75"/>
    <w:rsid w:val="20A01982"/>
    <w:rsid w:val="20BF1BBC"/>
    <w:rsid w:val="20D01D70"/>
    <w:rsid w:val="20D83057"/>
    <w:rsid w:val="20E036D4"/>
    <w:rsid w:val="20EA1492"/>
    <w:rsid w:val="211470C5"/>
    <w:rsid w:val="212E1040"/>
    <w:rsid w:val="2187472A"/>
    <w:rsid w:val="21883C3E"/>
    <w:rsid w:val="218D6F8C"/>
    <w:rsid w:val="21957E86"/>
    <w:rsid w:val="219E3750"/>
    <w:rsid w:val="21D97B35"/>
    <w:rsid w:val="21F42BC1"/>
    <w:rsid w:val="21F94049"/>
    <w:rsid w:val="22034F64"/>
    <w:rsid w:val="22406177"/>
    <w:rsid w:val="2260229B"/>
    <w:rsid w:val="22730D4E"/>
    <w:rsid w:val="2295692C"/>
    <w:rsid w:val="22B71494"/>
    <w:rsid w:val="233A5783"/>
    <w:rsid w:val="23483337"/>
    <w:rsid w:val="237267A4"/>
    <w:rsid w:val="237F3AF3"/>
    <w:rsid w:val="23AC2C9D"/>
    <w:rsid w:val="23B81B22"/>
    <w:rsid w:val="23C8129B"/>
    <w:rsid w:val="23D5257E"/>
    <w:rsid w:val="23DB07DB"/>
    <w:rsid w:val="23F83146"/>
    <w:rsid w:val="241E5CD3"/>
    <w:rsid w:val="242B2707"/>
    <w:rsid w:val="243279D1"/>
    <w:rsid w:val="245E038E"/>
    <w:rsid w:val="24702733"/>
    <w:rsid w:val="24896E8F"/>
    <w:rsid w:val="24B75791"/>
    <w:rsid w:val="24BC449F"/>
    <w:rsid w:val="24C24850"/>
    <w:rsid w:val="24E42E45"/>
    <w:rsid w:val="24F315AA"/>
    <w:rsid w:val="25075F44"/>
    <w:rsid w:val="2524289D"/>
    <w:rsid w:val="252E63EA"/>
    <w:rsid w:val="2567398A"/>
    <w:rsid w:val="256A3316"/>
    <w:rsid w:val="258C1362"/>
    <w:rsid w:val="25BA32AB"/>
    <w:rsid w:val="25D45DEC"/>
    <w:rsid w:val="25E4799C"/>
    <w:rsid w:val="25F17FCB"/>
    <w:rsid w:val="25F535DF"/>
    <w:rsid w:val="26005C24"/>
    <w:rsid w:val="261144C8"/>
    <w:rsid w:val="261F010F"/>
    <w:rsid w:val="262703A4"/>
    <w:rsid w:val="26441766"/>
    <w:rsid w:val="266F3CE2"/>
    <w:rsid w:val="26720544"/>
    <w:rsid w:val="267D7E5F"/>
    <w:rsid w:val="26854F97"/>
    <w:rsid w:val="26AD333E"/>
    <w:rsid w:val="26E70EB9"/>
    <w:rsid w:val="27336D24"/>
    <w:rsid w:val="27A226F8"/>
    <w:rsid w:val="27B8630B"/>
    <w:rsid w:val="27BB1B89"/>
    <w:rsid w:val="27C25EEE"/>
    <w:rsid w:val="27F407F4"/>
    <w:rsid w:val="27FD1D81"/>
    <w:rsid w:val="28533C20"/>
    <w:rsid w:val="28616AD6"/>
    <w:rsid w:val="28A15125"/>
    <w:rsid w:val="28BD72A1"/>
    <w:rsid w:val="28DE0127"/>
    <w:rsid w:val="290708CD"/>
    <w:rsid w:val="2912753F"/>
    <w:rsid w:val="292024ED"/>
    <w:rsid w:val="295647E3"/>
    <w:rsid w:val="295862B9"/>
    <w:rsid w:val="29813C48"/>
    <w:rsid w:val="299968C8"/>
    <w:rsid w:val="29AA0009"/>
    <w:rsid w:val="29C209B2"/>
    <w:rsid w:val="2A152B2B"/>
    <w:rsid w:val="2A160942"/>
    <w:rsid w:val="2A80478B"/>
    <w:rsid w:val="2A81700B"/>
    <w:rsid w:val="2A8C7519"/>
    <w:rsid w:val="2ACE7942"/>
    <w:rsid w:val="2AF427D7"/>
    <w:rsid w:val="2B070513"/>
    <w:rsid w:val="2B525912"/>
    <w:rsid w:val="2B585F6F"/>
    <w:rsid w:val="2B611F3A"/>
    <w:rsid w:val="2B87142A"/>
    <w:rsid w:val="2B8C3AF2"/>
    <w:rsid w:val="2B9A4E86"/>
    <w:rsid w:val="2BAA0C3E"/>
    <w:rsid w:val="2BDE05BF"/>
    <w:rsid w:val="2C0F0730"/>
    <w:rsid w:val="2C25255E"/>
    <w:rsid w:val="2C3D33B6"/>
    <w:rsid w:val="2C736DD8"/>
    <w:rsid w:val="2C8F0A69"/>
    <w:rsid w:val="2C9D30E8"/>
    <w:rsid w:val="2CCF4FB5"/>
    <w:rsid w:val="2D3A5095"/>
    <w:rsid w:val="2D862000"/>
    <w:rsid w:val="2DA12B22"/>
    <w:rsid w:val="2E3F62C8"/>
    <w:rsid w:val="2E5C3631"/>
    <w:rsid w:val="2E844530"/>
    <w:rsid w:val="2F37E880"/>
    <w:rsid w:val="2F561FC1"/>
    <w:rsid w:val="2FA23E5F"/>
    <w:rsid w:val="300A0329"/>
    <w:rsid w:val="3029612C"/>
    <w:rsid w:val="305B27B7"/>
    <w:rsid w:val="306C64BD"/>
    <w:rsid w:val="30735E7E"/>
    <w:rsid w:val="30825035"/>
    <w:rsid w:val="30C906FB"/>
    <w:rsid w:val="30C917B8"/>
    <w:rsid w:val="30E43E01"/>
    <w:rsid w:val="30F25321"/>
    <w:rsid w:val="31AF08B2"/>
    <w:rsid w:val="31B327E0"/>
    <w:rsid w:val="31CA1248"/>
    <w:rsid w:val="31CB3AC1"/>
    <w:rsid w:val="320D0306"/>
    <w:rsid w:val="327613D0"/>
    <w:rsid w:val="32837F4C"/>
    <w:rsid w:val="32A74CD6"/>
    <w:rsid w:val="32C61C45"/>
    <w:rsid w:val="32CD6950"/>
    <w:rsid w:val="32D93978"/>
    <w:rsid w:val="32F513F6"/>
    <w:rsid w:val="32F92B9F"/>
    <w:rsid w:val="33184235"/>
    <w:rsid w:val="33264770"/>
    <w:rsid w:val="3346220E"/>
    <w:rsid w:val="337C2A16"/>
    <w:rsid w:val="338B0EAB"/>
    <w:rsid w:val="339F7D36"/>
    <w:rsid w:val="33EF143A"/>
    <w:rsid w:val="34315EC7"/>
    <w:rsid w:val="34401C96"/>
    <w:rsid w:val="347017DB"/>
    <w:rsid w:val="35116B0E"/>
    <w:rsid w:val="355619D4"/>
    <w:rsid w:val="35582632"/>
    <w:rsid w:val="35DC59EE"/>
    <w:rsid w:val="35E30B56"/>
    <w:rsid w:val="35F558F2"/>
    <w:rsid w:val="363A4693"/>
    <w:rsid w:val="366652D0"/>
    <w:rsid w:val="369862C9"/>
    <w:rsid w:val="36A933E4"/>
    <w:rsid w:val="36AB4AFD"/>
    <w:rsid w:val="36C24BE4"/>
    <w:rsid w:val="372B5F63"/>
    <w:rsid w:val="372E1075"/>
    <w:rsid w:val="37BE2054"/>
    <w:rsid w:val="37F1778B"/>
    <w:rsid w:val="37FF07E2"/>
    <w:rsid w:val="38103EB6"/>
    <w:rsid w:val="38694680"/>
    <w:rsid w:val="38A0363F"/>
    <w:rsid w:val="395B347F"/>
    <w:rsid w:val="39A216E1"/>
    <w:rsid w:val="39D158A0"/>
    <w:rsid w:val="39E82864"/>
    <w:rsid w:val="3A410E73"/>
    <w:rsid w:val="3A470402"/>
    <w:rsid w:val="3A597822"/>
    <w:rsid w:val="3A777E39"/>
    <w:rsid w:val="3A991EA0"/>
    <w:rsid w:val="3ABD212A"/>
    <w:rsid w:val="3B40370A"/>
    <w:rsid w:val="3B8163B3"/>
    <w:rsid w:val="3BC307BA"/>
    <w:rsid w:val="3BCD253B"/>
    <w:rsid w:val="3C0A2451"/>
    <w:rsid w:val="3C2126C7"/>
    <w:rsid w:val="3C8E65CF"/>
    <w:rsid w:val="3CA54625"/>
    <w:rsid w:val="3CAF24F9"/>
    <w:rsid w:val="3CCF09BC"/>
    <w:rsid w:val="3CD153F9"/>
    <w:rsid w:val="3CE0199C"/>
    <w:rsid w:val="3D6C0DF8"/>
    <w:rsid w:val="3DAA6298"/>
    <w:rsid w:val="3DBB03BE"/>
    <w:rsid w:val="3DC51515"/>
    <w:rsid w:val="3DC8283F"/>
    <w:rsid w:val="3DD32FAE"/>
    <w:rsid w:val="3DEF5119"/>
    <w:rsid w:val="3DFB87DA"/>
    <w:rsid w:val="3E384CCA"/>
    <w:rsid w:val="3E4B03E5"/>
    <w:rsid w:val="3E5C6FB4"/>
    <w:rsid w:val="3EA856BA"/>
    <w:rsid w:val="3EAA0F6E"/>
    <w:rsid w:val="3EAF3CA0"/>
    <w:rsid w:val="3EBF5490"/>
    <w:rsid w:val="3F075AF2"/>
    <w:rsid w:val="3F64644C"/>
    <w:rsid w:val="3F7774CB"/>
    <w:rsid w:val="3F9F0FA4"/>
    <w:rsid w:val="3FEA3FEF"/>
    <w:rsid w:val="3FF638F4"/>
    <w:rsid w:val="40022B0B"/>
    <w:rsid w:val="400B36B4"/>
    <w:rsid w:val="40AA3596"/>
    <w:rsid w:val="40BA692C"/>
    <w:rsid w:val="40C3727F"/>
    <w:rsid w:val="414D76D2"/>
    <w:rsid w:val="4169149A"/>
    <w:rsid w:val="418750B1"/>
    <w:rsid w:val="419611B4"/>
    <w:rsid w:val="41B44A28"/>
    <w:rsid w:val="420A434C"/>
    <w:rsid w:val="424043D0"/>
    <w:rsid w:val="4246491B"/>
    <w:rsid w:val="42C027C1"/>
    <w:rsid w:val="42ED21F1"/>
    <w:rsid w:val="42F45025"/>
    <w:rsid w:val="430D71E7"/>
    <w:rsid w:val="4340400D"/>
    <w:rsid w:val="43A75C4C"/>
    <w:rsid w:val="43CD29FB"/>
    <w:rsid w:val="43D15AE5"/>
    <w:rsid w:val="43DD23F8"/>
    <w:rsid w:val="43FD36FF"/>
    <w:rsid w:val="443A2A5A"/>
    <w:rsid w:val="44571D6B"/>
    <w:rsid w:val="44B6332E"/>
    <w:rsid w:val="44D11CAC"/>
    <w:rsid w:val="44E97B5C"/>
    <w:rsid w:val="452C3730"/>
    <w:rsid w:val="454D1C19"/>
    <w:rsid w:val="455427B6"/>
    <w:rsid w:val="45543C61"/>
    <w:rsid w:val="458C2300"/>
    <w:rsid w:val="4597548E"/>
    <w:rsid w:val="45A11111"/>
    <w:rsid w:val="45D21CA6"/>
    <w:rsid w:val="45EC6BD9"/>
    <w:rsid w:val="45F9566E"/>
    <w:rsid w:val="46256F3D"/>
    <w:rsid w:val="46880EFD"/>
    <w:rsid w:val="46A53EE2"/>
    <w:rsid w:val="46C71DA3"/>
    <w:rsid w:val="46D06D89"/>
    <w:rsid w:val="473717AE"/>
    <w:rsid w:val="4756508C"/>
    <w:rsid w:val="47692E23"/>
    <w:rsid w:val="47995AE2"/>
    <w:rsid w:val="47AB5220"/>
    <w:rsid w:val="47CB3C69"/>
    <w:rsid w:val="47DA517C"/>
    <w:rsid w:val="480A51EA"/>
    <w:rsid w:val="48242DE4"/>
    <w:rsid w:val="48861F15"/>
    <w:rsid w:val="48994C5F"/>
    <w:rsid w:val="48B60321"/>
    <w:rsid w:val="48C37FE4"/>
    <w:rsid w:val="48E5680A"/>
    <w:rsid w:val="48F84FDB"/>
    <w:rsid w:val="48FD7C6A"/>
    <w:rsid w:val="48FF5367"/>
    <w:rsid w:val="493378EF"/>
    <w:rsid w:val="49895735"/>
    <w:rsid w:val="49927DEC"/>
    <w:rsid w:val="49E43A17"/>
    <w:rsid w:val="49EA280A"/>
    <w:rsid w:val="4A726185"/>
    <w:rsid w:val="4A85260D"/>
    <w:rsid w:val="4A9A707C"/>
    <w:rsid w:val="4B3D3B6F"/>
    <w:rsid w:val="4B542E2A"/>
    <w:rsid w:val="4B7731DC"/>
    <w:rsid w:val="4B8778FB"/>
    <w:rsid w:val="4BA90C99"/>
    <w:rsid w:val="4BBF6D8D"/>
    <w:rsid w:val="4C0A277F"/>
    <w:rsid w:val="4C0A731F"/>
    <w:rsid w:val="4C6967A3"/>
    <w:rsid w:val="4C7A44FC"/>
    <w:rsid w:val="4C83051A"/>
    <w:rsid w:val="4CBE1909"/>
    <w:rsid w:val="4CF66769"/>
    <w:rsid w:val="4D081C30"/>
    <w:rsid w:val="4D0B6774"/>
    <w:rsid w:val="4D131442"/>
    <w:rsid w:val="4D2E538B"/>
    <w:rsid w:val="4D406B27"/>
    <w:rsid w:val="4D950ABD"/>
    <w:rsid w:val="4DF6BAA6"/>
    <w:rsid w:val="4E4F7F8A"/>
    <w:rsid w:val="4E7614F1"/>
    <w:rsid w:val="4E826897"/>
    <w:rsid w:val="4E9C0931"/>
    <w:rsid w:val="4EB27B89"/>
    <w:rsid w:val="4EE363B8"/>
    <w:rsid w:val="4EE85A89"/>
    <w:rsid w:val="4F4B6E01"/>
    <w:rsid w:val="4F7F3765"/>
    <w:rsid w:val="50014D26"/>
    <w:rsid w:val="5004300C"/>
    <w:rsid w:val="500B1878"/>
    <w:rsid w:val="504D7DC5"/>
    <w:rsid w:val="505B1890"/>
    <w:rsid w:val="50957D79"/>
    <w:rsid w:val="5119769F"/>
    <w:rsid w:val="51303144"/>
    <w:rsid w:val="513E46B3"/>
    <w:rsid w:val="514820C1"/>
    <w:rsid w:val="519E73E4"/>
    <w:rsid w:val="51BE21A8"/>
    <w:rsid w:val="51C72B18"/>
    <w:rsid w:val="52461F4B"/>
    <w:rsid w:val="52831274"/>
    <w:rsid w:val="529062E0"/>
    <w:rsid w:val="529D3D9A"/>
    <w:rsid w:val="52B2697B"/>
    <w:rsid w:val="53446C55"/>
    <w:rsid w:val="53482F3D"/>
    <w:rsid w:val="53A35D5A"/>
    <w:rsid w:val="53D12F27"/>
    <w:rsid w:val="53D274D8"/>
    <w:rsid w:val="54122912"/>
    <w:rsid w:val="541A2332"/>
    <w:rsid w:val="543B2840"/>
    <w:rsid w:val="54655561"/>
    <w:rsid w:val="54A33405"/>
    <w:rsid w:val="54A86D6F"/>
    <w:rsid w:val="54AC4E44"/>
    <w:rsid w:val="54B84CBF"/>
    <w:rsid w:val="54ED2053"/>
    <w:rsid w:val="550C2F8B"/>
    <w:rsid w:val="556427B6"/>
    <w:rsid w:val="55793546"/>
    <w:rsid w:val="558800CB"/>
    <w:rsid w:val="55BE2B36"/>
    <w:rsid w:val="55C01AA7"/>
    <w:rsid w:val="55E65AD4"/>
    <w:rsid w:val="55F800E2"/>
    <w:rsid w:val="5645102D"/>
    <w:rsid w:val="56543E71"/>
    <w:rsid w:val="56776E5C"/>
    <w:rsid w:val="5678549A"/>
    <w:rsid w:val="567F7FA4"/>
    <w:rsid w:val="56A5522E"/>
    <w:rsid w:val="56A755D3"/>
    <w:rsid w:val="56D318F0"/>
    <w:rsid w:val="56F5585B"/>
    <w:rsid w:val="572D3A67"/>
    <w:rsid w:val="576B42CC"/>
    <w:rsid w:val="57844A7B"/>
    <w:rsid w:val="578D6618"/>
    <w:rsid w:val="57A162DF"/>
    <w:rsid w:val="57A57843"/>
    <w:rsid w:val="57D7754B"/>
    <w:rsid w:val="57E16584"/>
    <w:rsid w:val="580E2ADF"/>
    <w:rsid w:val="588D5094"/>
    <w:rsid w:val="58C564C2"/>
    <w:rsid w:val="58E11AF1"/>
    <w:rsid w:val="58ED14A3"/>
    <w:rsid w:val="59103135"/>
    <w:rsid w:val="591075D9"/>
    <w:rsid w:val="5960230F"/>
    <w:rsid w:val="598A45F0"/>
    <w:rsid w:val="598E3014"/>
    <w:rsid w:val="598F24AB"/>
    <w:rsid w:val="59F8077A"/>
    <w:rsid w:val="5A17731D"/>
    <w:rsid w:val="5A186745"/>
    <w:rsid w:val="5A3A6121"/>
    <w:rsid w:val="5A6812CB"/>
    <w:rsid w:val="5AA004E9"/>
    <w:rsid w:val="5ABF58E1"/>
    <w:rsid w:val="5AD0023A"/>
    <w:rsid w:val="5AE8436A"/>
    <w:rsid w:val="5B2A0167"/>
    <w:rsid w:val="5B3F3A6B"/>
    <w:rsid w:val="5B53271E"/>
    <w:rsid w:val="5B62058F"/>
    <w:rsid w:val="5B773210"/>
    <w:rsid w:val="5B796F97"/>
    <w:rsid w:val="5B9F1A9A"/>
    <w:rsid w:val="5BBB38FC"/>
    <w:rsid w:val="5C14118E"/>
    <w:rsid w:val="5C4F6E90"/>
    <w:rsid w:val="5C952E43"/>
    <w:rsid w:val="5CE7DA04"/>
    <w:rsid w:val="5CED0E3E"/>
    <w:rsid w:val="5CFC3A4C"/>
    <w:rsid w:val="5D0265A3"/>
    <w:rsid w:val="5D101956"/>
    <w:rsid w:val="5D386AB3"/>
    <w:rsid w:val="5D5A1266"/>
    <w:rsid w:val="5D640778"/>
    <w:rsid w:val="5DA0352F"/>
    <w:rsid w:val="5DB25685"/>
    <w:rsid w:val="5DB365CB"/>
    <w:rsid w:val="5E497A09"/>
    <w:rsid w:val="5E5436E6"/>
    <w:rsid w:val="5E665BF3"/>
    <w:rsid w:val="5E66788E"/>
    <w:rsid w:val="5E7B54F5"/>
    <w:rsid w:val="5E9B51A6"/>
    <w:rsid w:val="5EA37C88"/>
    <w:rsid w:val="5EBA1877"/>
    <w:rsid w:val="5EBB53A5"/>
    <w:rsid w:val="5EBD3D5F"/>
    <w:rsid w:val="5ED71CB7"/>
    <w:rsid w:val="5ED73EE7"/>
    <w:rsid w:val="5F0562F6"/>
    <w:rsid w:val="5F2C4F82"/>
    <w:rsid w:val="5FCD7414"/>
    <w:rsid w:val="5FE72AD7"/>
    <w:rsid w:val="5FF5017F"/>
    <w:rsid w:val="5FFF9B12"/>
    <w:rsid w:val="602B3DA5"/>
    <w:rsid w:val="605C72F0"/>
    <w:rsid w:val="60756454"/>
    <w:rsid w:val="60AE7AD1"/>
    <w:rsid w:val="60CC3D06"/>
    <w:rsid w:val="60E7014F"/>
    <w:rsid w:val="61251B6B"/>
    <w:rsid w:val="61306A6A"/>
    <w:rsid w:val="61A8185F"/>
    <w:rsid w:val="61C41276"/>
    <w:rsid w:val="61EA3A50"/>
    <w:rsid w:val="6231211C"/>
    <w:rsid w:val="630C7063"/>
    <w:rsid w:val="632919C3"/>
    <w:rsid w:val="6341472D"/>
    <w:rsid w:val="63534CC1"/>
    <w:rsid w:val="63C135D3"/>
    <w:rsid w:val="63F20007"/>
    <w:rsid w:val="640E2416"/>
    <w:rsid w:val="642D1C37"/>
    <w:rsid w:val="64322161"/>
    <w:rsid w:val="64480E21"/>
    <w:rsid w:val="64C71494"/>
    <w:rsid w:val="651A3833"/>
    <w:rsid w:val="65385EEE"/>
    <w:rsid w:val="655FC058"/>
    <w:rsid w:val="656B1342"/>
    <w:rsid w:val="65772F5E"/>
    <w:rsid w:val="65BD2C40"/>
    <w:rsid w:val="65D355D0"/>
    <w:rsid w:val="65E05AC2"/>
    <w:rsid w:val="661C75BD"/>
    <w:rsid w:val="66276C8D"/>
    <w:rsid w:val="663B29F7"/>
    <w:rsid w:val="663C6991"/>
    <w:rsid w:val="664F34CA"/>
    <w:rsid w:val="667A169A"/>
    <w:rsid w:val="66DB7994"/>
    <w:rsid w:val="6703712E"/>
    <w:rsid w:val="6744736A"/>
    <w:rsid w:val="67C03526"/>
    <w:rsid w:val="67D1495F"/>
    <w:rsid w:val="67E50D95"/>
    <w:rsid w:val="682F3645"/>
    <w:rsid w:val="683946E4"/>
    <w:rsid w:val="684952C2"/>
    <w:rsid w:val="685F5F18"/>
    <w:rsid w:val="686D16A4"/>
    <w:rsid w:val="687320F8"/>
    <w:rsid w:val="689E1D82"/>
    <w:rsid w:val="68A42B41"/>
    <w:rsid w:val="68D176CC"/>
    <w:rsid w:val="68D737D4"/>
    <w:rsid w:val="68E02E83"/>
    <w:rsid w:val="68EC771B"/>
    <w:rsid w:val="69662F55"/>
    <w:rsid w:val="697C69F3"/>
    <w:rsid w:val="69B63404"/>
    <w:rsid w:val="6A18499D"/>
    <w:rsid w:val="6A551457"/>
    <w:rsid w:val="6A824D6E"/>
    <w:rsid w:val="6ADE331E"/>
    <w:rsid w:val="6B080110"/>
    <w:rsid w:val="6B1D1E4E"/>
    <w:rsid w:val="6B2C2A99"/>
    <w:rsid w:val="6B2E5ADE"/>
    <w:rsid w:val="6B36462A"/>
    <w:rsid w:val="6B4A0729"/>
    <w:rsid w:val="6B666401"/>
    <w:rsid w:val="6B6C388F"/>
    <w:rsid w:val="6BD01B40"/>
    <w:rsid w:val="6BF02499"/>
    <w:rsid w:val="6C195223"/>
    <w:rsid w:val="6C3A254B"/>
    <w:rsid w:val="6CA400E2"/>
    <w:rsid w:val="6CCD795C"/>
    <w:rsid w:val="6CFC0B08"/>
    <w:rsid w:val="6D3B589F"/>
    <w:rsid w:val="6D694CA4"/>
    <w:rsid w:val="6D89257A"/>
    <w:rsid w:val="6D89279B"/>
    <w:rsid w:val="6DA44BF3"/>
    <w:rsid w:val="6DBF3CB4"/>
    <w:rsid w:val="6DD9596C"/>
    <w:rsid w:val="6DF80DE3"/>
    <w:rsid w:val="6E0301D8"/>
    <w:rsid w:val="6E243EDC"/>
    <w:rsid w:val="6E683D62"/>
    <w:rsid w:val="6E7F23BF"/>
    <w:rsid w:val="6E83407B"/>
    <w:rsid w:val="6EA26B45"/>
    <w:rsid w:val="6EAC4FCF"/>
    <w:rsid w:val="6EE4050D"/>
    <w:rsid w:val="6F0C7CE5"/>
    <w:rsid w:val="6F3064B8"/>
    <w:rsid w:val="6F441FA4"/>
    <w:rsid w:val="6F5B13CE"/>
    <w:rsid w:val="6F887A72"/>
    <w:rsid w:val="702F00B8"/>
    <w:rsid w:val="703C10F4"/>
    <w:rsid w:val="70401F78"/>
    <w:rsid w:val="706B589D"/>
    <w:rsid w:val="707D7588"/>
    <w:rsid w:val="70C84A9F"/>
    <w:rsid w:val="70FD50D8"/>
    <w:rsid w:val="71255794"/>
    <w:rsid w:val="71A83F9A"/>
    <w:rsid w:val="71B660ED"/>
    <w:rsid w:val="71BC7EA6"/>
    <w:rsid w:val="71F73FCE"/>
    <w:rsid w:val="72300BD1"/>
    <w:rsid w:val="723B526F"/>
    <w:rsid w:val="725B3E85"/>
    <w:rsid w:val="728415E7"/>
    <w:rsid w:val="72B539B9"/>
    <w:rsid w:val="72D04829"/>
    <w:rsid w:val="72D71974"/>
    <w:rsid w:val="72DF3020"/>
    <w:rsid w:val="7302378E"/>
    <w:rsid w:val="73643E4E"/>
    <w:rsid w:val="736E6AED"/>
    <w:rsid w:val="73817126"/>
    <w:rsid w:val="74157F65"/>
    <w:rsid w:val="741915E0"/>
    <w:rsid w:val="741B6F4E"/>
    <w:rsid w:val="7428537F"/>
    <w:rsid w:val="74387CB8"/>
    <w:rsid w:val="747DDCE6"/>
    <w:rsid w:val="751C2C42"/>
    <w:rsid w:val="75460E97"/>
    <w:rsid w:val="754761D5"/>
    <w:rsid w:val="75644530"/>
    <w:rsid w:val="75660855"/>
    <w:rsid w:val="757433E5"/>
    <w:rsid w:val="757F47C3"/>
    <w:rsid w:val="75820539"/>
    <w:rsid w:val="75C0679A"/>
    <w:rsid w:val="7657414A"/>
    <w:rsid w:val="76760624"/>
    <w:rsid w:val="76953B78"/>
    <w:rsid w:val="77305A51"/>
    <w:rsid w:val="779E42D6"/>
    <w:rsid w:val="782B2DBE"/>
    <w:rsid w:val="7837647A"/>
    <w:rsid w:val="783A7AE5"/>
    <w:rsid w:val="783D7669"/>
    <w:rsid w:val="78576D86"/>
    <w:rsid w:val="78704450"/>
    <w:rsid w:val="78A6420C"/>
    <w:rsid w:val="78AF5A5E"/>
    <w:rsid w:val="78B96EEE"/>
    <w:rsid w:val="78E2745C"/>
    <w:rsid w:val="793D7F73"/>
    <w:rsid w:val="79440EAD"/>
    <w:rsid w:val="797621ED"/>
    <w:rsid w:val="797DC26D"/>
    <w:rsid w:val="79AD3539"/>
    <w:rsid w:val="7A0B686A"/>
    <w:rsid w:val="7A205476"/>
    <w:rsid w:val="7A241EC9"/>
    <w:rsid w:val="7A435F86"/>
    <w:rsid w:val="7A6A34DB"/>
    <w:rsid w:val="7ABF2D4C"/>
    <w:rsid w:val="7AC70606"/>
    <w:rsid w:val="7AE24199"/>
    <w:rsid w:val="7AFB5416"/>
    <w:rsid w:val="7B0300F3"/>
    <w:rsid w:val="7B186E89"/>
    <w:rsid w:val="7B317886"/>
    <w:rsid w:val="7B5806AE"/>
    <w:rsid w:val="7B610E2B"/>
    <w:rsid w:val="7B8D6446"/>
    <w:rsid w:val="7B8F3705"/>
    <w:rsid w:val="7B98648C"/>
    <w:rsid w:val="7C1530B7"/>
    <w:rsid w:val="7C862132"/>
    <w:rsid w:val="7C8847FA"/>
    <w:rsid w:val="7C924F9F"/>
    <w:rsid w:val="7CA308ED"/>
    <w:rsid w:val="7CAD1D31"/>
    <w:rsid w:val="7CF515B4"/>
    <w:rsid w:val="7CF610FA"/>
    <w:rsid w:val="7CF9046B"/>
    <w:rsid w:val="7D1B2282"/>
    <w:rsid w:val="7D320DE9"/>
    <w:rsid w:val="7D3422C2"/>
    <w:rsid w:val="7D365C7A"/>
    <w:rsid w:val="7D592DA3"/>
    <w:rsid w:val="7D997B8C"/>
    <w:rsid w:val="7D9B5E8C"/>
    <w:rsid w:val="7DDC63E4"/>
    <w:rsid w:val="7E024E93"/>
    <w:rsid w:val="7E111FEC"/>
    <w:rsid w:val="7E2F3E60"/>
    <w:rsid w:val="7E3C6D89"/>
    <w:rsid w:val="7E6370C1"/>
    <w:rsid w:val="7EFA9749"/>
    <w:rsid w:val="7F05726E"/>
    <w:rsid w:val="7F1D4EF9"/>
    <w:rsid w:val="7F497FDB"/>
    <w:rsid w:val="7F5335FE"/>
    <w:rsid w:val="7F6A6192"/>
    <w:rsid w:val="7F700EA0"/>
    <w:rsid w:val="7F8A5140"/>
    <w:rsid w:val="7F8F467B"/>
    <w:rsid w:val="7FEF8A3E"/>
    <w:rsid w:val="7FF36F41"/>
    <w:rsid w:val="7FF74323"/>
    <w:rsid w:val="9BDF271D"/>
    <w:rsid w:val="BF9F45A8"/>
    <w:rsid w:val="BFFC342E"/>
    <w:rsid w:val="D6FECDD3"/>
    <w:rsid w:val="DA5B0936"/>
    <w:rsid w:val="DCFFF996"/>
    <w:rsid w:val="DFBB7C4A"/>
    <w:rsid w:val="EEDF7DBE"/>
    <w:rsid w:val="EF6772E6"/>
    <w:rsid w:val="F6BD2526"/>
    <w:rsid w:val="FD562006"/>
    <w:rsid w:val="FDF70F98"/>
    <w:rsid w:val="FDFF3510"/>
    <w:rsid w:val="FF3EEBA3"/>
    <w:rsid w:val="FFEDC5FB"/>
    <w:rsid w:val="FFFA782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Autospacing="1" w:afterAutospacing="1"/>
      <w:jc w:val="left"/>
      <w:outlineLvl w:val="0"/>
    </w:pPr>
    <w:rPr>
      <w:rFonts w:hint="eastAsia" w:ascii="宋体" w:hAnsi="宋体" w:eastAsia="宋体" w:cs="Times New Roman"/>
      <w:b/>
      <w:kern w:val="44"/>
      <w:sz w:val="48"/>
      <w:szCs w:val="48"/>
    </w:rPr>
  </w:style>
  <w:style w:type="character" w:default="1" w:styleId="11">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3">
    <w:name w:val="annotation text"/>
    <w:basedOn w:val="1"/>
    <w:link w:val="23"/>
    <w:qFormat/>
    <w:uiPriority w:val="0"/>
    <w:pPr>
      <w:jc w:val="left"/>
    </w:pPr>
  </w:style>
  <w:style w:type="paragraph" w:styleId="4">
    <w:name w:val="Balloon Text"/>
    <w:basedOn w:val="1"/>
    <w:link w:val="25"/>
    <w:qFormat/>
    <w:uiPriority w:val="0"/>
    <w:rPr>
      <w:sz w:val="18"/>
      <w:szCs w:val="18"/>
    </w:r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7">
    <w:name w:val="Normal (Web)"/>
    <w:basedOn w:val="1"/>
    <w:qFormat/>
    <w:uiPriority w:val="0"/>
    <w:pPr>
      <w:spacing w:beforeAutospacing="1" w:afterAutospacing="1"/>
      <w:jc w:val="left"/>
    </w:pPr>
    <w:rPr>
      <w:rFonts w:cs="Times New Roman"/>
      <w:kern w:val="0"/>
      <w:sz w:val="24"/>
    </w:rPr>
  </w:style>
  <w:style w:type="paragraph" w:styleId="8">
    <w:name w:val="annotation subject"/>
    <w:basedOn w:val="3"/>
    <w:next w:val="3"/>
    <w:link w:val="24"/>
    <w:qFormat/>
    <w:uiPriority w:val="0"/>
    <w:rPr>
      <w:b/>
      <w:bCs/>
    </w:rPr>
  </w:style>
  <w:style w:type="table" w:styleId="10">
    <w:name w:val="Table Grid"/>
    <w:basedOn w:val="9"/>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2">
    <w:name w:val="Strong"/>
    <w:basedOn w:val="11"/>
    <w:qFormat/>
    <w:uiPriority w:val="0"/>
    <w:rPr>
      <w:b/>
    </w:rPr>
  </w:style>
  <w:style w:type="character" w:styleId="13">
    <w:name w:val="FollowedHyperlink"/>
    <w:basedOn w:val="11"/>
    <w:qFormat/>
    <w:uiPriority w:val="0"/>
    <w:rPr>
      <w:color w:val="800080"/>
      <w:u w:val="none"/>
    </w:rPr>
  </w:style>
  <w:style w:type="character" w:styleId="14">
    <w:name w:val="Hyperlink"/>
    <w:basedOn w:val="11"/>
    <w:qFormat/>
    <w:uiPriority w:val="0"/>
    <w:rPr>
      <w:color w:val="0000FF"/>
      <w:u w:val="none"/>
    </w:rPr>
  </w:style>
  <w:style w:type="character" w:styleId="15">
    <w:name w:val="annotation reference"/>
    <w:basedOn w:val="11"/>
    <w:qFormat/>
    <w:uiPriority w:val="0"/>
    <w:rPr>
      <w:sz w:val="21"/>
      <w:szCs w:val="21"/>
    </w:rPr>
  </w:style>
  <w:style w:type="character" w:customStyle="1" w:styleId="16">
    <w:name w:val="hover18"/>
    <w:basedOn w:val="11"/>
    <w:qFormat/>
    <w:uiPriority w:val="0"/>
    <w:rPr>
      <w:color w:val="557EE7"/>
    </w:rPr>
  </w:style>
  <w:style w:type="character" w:customStyle="1" w:styleId="17">
    <w:name w:val="font91"/>
    <w:basedOn w:val="11"/>
    <w:qFormat/>
    <w:uiPriority w:val="0"/>
    <w:rPr>
      <w:rFonts w:ascii="黑体" w:hAnsi="宋体" w:eastAsia="黑体" w:cs="黑体"/>
      <w:color w:val="000000"/>
      <w:sz w:val="29"/>
      <w:szCs w:val="29"/>
      <w:u w:val="none"/>
    </w:rPr>
  </w:style>
  <w:style w:type="character" w:customStyle="1" w:styleId="18">
    <w:name w:val="font71"/>
    <w:basedOn w:val="11"/>
    <w:qFormat/>
    <w:uiPriority w:val="0"/>
    <w:rPr>
      <w:rFonts w:hint="default" w:ascii="Times New Roman" w:hAnsi="Times New Roman" w:cs="Times New Roman"/>
      <w:color w:val="000000"/>
      <w:sz w:val="29"/>
      <w:szCs w:val="29"/>
      <w:u w:val="none"/>
    </w:rPr>
  </w:style>
  <w:style w:type="character" w:customStyle="1" w:styleId="19">
    <w:name w:val="font61"/>
    <w:basedOn w:val="11"/>
    <w:qFormat/>
    <w:uiPriority w:val="0"/>
    <w:rPr>
      <w:rFonts w:ascii="方正仿宋简体" w:hAnsi="方正仿宋简体" w:eastAsia="方正仿宋简体" w:cs="方正仿宋简体"/>
      <w:color w:val="000000"/>
      <w:sz w:val="22"/>
      <w:szCs w:val="22"/>
      <w:u w:val="none"/>
    </w:rPr>
  </w:style>
  <w:style w:type="character" w:customStyle="1" w:styleId="20">
    <w:name w:val="font11"/>
    <w:basedOn w:val="11"/>
    <w:qFormat/>
    <w:uiPriority w:val="0"/>
    <w:rPr>
      <w:rFonts w:hint="default" w:ascii="Times New Roman" w:hAnsi="Times New Roman" w:cs="Times New Roman"/>
      <w:color w:val="000000"/>
      <w:sz w:val="22"/>
      <w:szCs w:val="22"/>
      <w:u w:val="none"/>
    </w:rPr>
  </w:style>
  <w:style w:type="character" w:customStyle="1" w:styleId="21">
    <w:name w:val="font41"/>
    <w:basedOn w:val="11"/>
    <w:qFormat/>
    <w:uiPriority w:val="0"/>
    <w:rPr>
      <w:rFonts w:hint="eastAsia" w:ascii="方正仿宋简体" w:hAnsi="方正仿宋简体" w:eastAsia="方正仿宋简体" w:cs="方正仿宋简体"/>
      <w:color w:val="000000"/>
      <w:sz w:val="24"/>
      <w:szCs w:val="24"/>
      <w:u w:val="none"/>
    </w:rPr>
  </w:style>
  <w:style w:type="character" w:customStyle="1" w:styleId="22">
    <w:name w:val="font31"/>
    <w:basedOn w:val="11"/>
    <w:qFormat/>
    <w:uiPriority w:val="0"/>
    <w:rPr>
      <w:rFonts w:hint="default" w:ascii="Times New Roman" w:hAnsi="Times New Roman" w:cs="Times New Roman"/>
      <w:color w:val="000000"/>
      <w:sz w:val="24"/>
      <w:szCs w:val="24"/>
      <w:u w:val="none"/>
    </w:rPr>
  </w:style>
  <w:style w:type="character" w:customStyle="1" w:styleId="23">
    <w:name w:val="批注文字 字符"/>
    <w:basedOn w:val="11"/>
    <w:link w:val="3"/>
    <w:qFormat/>
    <w:uiPriority w:val="0"/>
    <w:rPr>
      <w:kern w:val="2"/>
      <w:sz w:val="21"/>
      <w:szCs w:val="24"/>
    </w:rPr>
  </w:style>
  <w:style w:type="character" w:customStyle="1" w:styleId="24">
    <w:name w:val="批注主题 字符"/>
    <w:basedOn w:val="23"/>
    <w:link w:val="8"/>
    <w:qFormat/>
    <w:uiPriority w:val="0"/>
    <w:rPr>
      <w:b/>
      <w:bCs/>
      <w:kern w:val="2"/>
      <w:sz w:val="21"/>
      <w:szCs w:val="24"/>
    </w:rPr>
  </w:style>
  <w:style w:type="character" w:customStyle="1" w:styleId="25">
    <w:name w:val="批注框文本 字符"/>
    <w:basedOn w:val="11"/>
    <w:link w:val="4"/>
    <w:qFormat/>
    <w:uiPriority w:val="0"/>
    <w:rPr>
      <w:kern w:val="2"/>
      <w:sz w:val="18"/>
      <w:szCs w:val="18"/>
    </w:rPr>
  </w:style>
  <w:style w:type="paragraph" w:customStyle="1" w:styleId="26">
    <w:name w:val="修订1"/>
    <w:hidden/>
    <w:semiHidden/>
    <w:qFormat/>
    <w:uiPriority w:val="99"/>
    <w:rPr>
      <w:rFonts w:asciiTheme="minorHAnsi" w:hAnsiTheme="minorHAnsi" w:eastAsiaTheme="minorEastAsia" w:cstheme="minorBidi"/>
      <w:kern w:val="2"/>
      <w:sz w:val="21"/>
      <w:szCs w:val="24"/>
      <w:lang w:val="en-US" w:eastAsia="zh-CN" w:bidi="ar-SA"/>
    </w:rPr>
  </w:style>
  <w:style w:type="character" w:customStyle="1" w:styleId="27">
    <w:name w:val="hover21"/>
    <w:basedOn w:val="11"/>
    <w:qFormat/>
    <w:uiPriority w:val="0"/>
    <w:rPr>
      <w:color w:val="557EE7"/>
    </w:rPr>
  </w:style>
  <w:style w:type="paragraph" w:customStyle="1" w:styleId="28">
    <w:name w:val="修订2"/>
    <w:hidden/>
    <w:semiHidden/>
    <w:qFormat/>
    <w:uiPriority w:val="99"/>
    <w:rPr>
      <w:rFonts w:asciiTheme="minorHAnsi" w:hAnsiTheme="minorHAnsi" w:eastAsiaTheme="minorEastAsia" w:cstheme="minorBidi"/>
      <w:kern w:val="2"/>
      <w:sz w:val="21"/>
      <w:szCs w:val="24"/>
      <w:lang w:val="en-US" w:eastAsia="zh-CN" w:bidi="ar-SA"/>
    </w:rPr>
  </w:style>
  <w:style w:type="paragraph" w:customStyle="1" w:styleId="29">
    <w:name w:val="列出段落1"/>
    <w:basedOn w:val="1"/>
    <w:qFormat/>
    <w:uiPriority w:val="99"/>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考试中心</Company>
  <Pages>3</Pages>
  <Words>1242</Words>
  <Characters>1319</Characters>
  <Lines>9</Lines>
  <Paragraphs>2</Paragraphs>
  <TotalTime>12</TotalTime>
  <ScaleCrop>false</ScaleCrop>
  <LinksUpToDate>false</LinksUpToDate>
  <CharactersWithSpaces>1319</CharactersWithSpaces>
  <Application>WPS Office_11.8.2.11625_F1E327BC-269C-435d-A152-05C5408002CA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2023-01-15T11:07:00Z</dcterms:created>
  <dc:creator>邱懿的iPad</dc:creator>
  <cp:lastModifiedBy>jyt</cp:lastModifiedBy>
  <cp:lastPrinted>2025-01-25T10:30:00Z</cp:lastPrinted>
  <dcterms:modified xsi:type="dcterms:W3CDTF">2025-02-20T10:49:15Z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2052-11.8.2.11625</vt:lpwstr>
  </property>
  <property fmtid="{D5CDD505-2E9C-101B-9397-08002B2CF9AE}" pid="3" name="ICV">
    <vt:lpwstr>8DF7E0714A4F43EC8DFA8401479A8494_13</vt:lpwstr>
  </property>
  <property fmtid="{D5CDD505-2E9C-101B-9397-08002B2CF9AE}" pid="4" name="KSOTemplateDocerSaveRecord">
    <vt:lpwstr>eyJoZGlkIjoiODg3NjdkZWU4YmYxODY4ZjZjYmRiMzM0MDgwMWVhODIiLCJ1c2VySWQiOiIxMTIzMjg2Mjk1In0=</vt:lpwstr>
  </property>
</Properties>
</file>