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/>
        <w:outlineLvl w:val="0"/>
        <w:rPr>
          <w:rFonts w:hint="eastAsia" w:ascii="仿宋" w:hAnsi="仿宋" w:eastAsia="仿宋" w:cs="仿宋"/>
          <w:color w:val="FF0000"/>
          <w:sz w:val="36"/>
          <w:szCs w:val="36"/>
          <w:highlight w:val="lightGray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highlight w:val="lightGray"/>
          <w:lang w:val="en-US" w:eastAsia="zh-CN" w:bidi="ar"/>
        </w:rPr>
        <w:t>样表：</w:t>
      </w:r>
    </w:p>
    <w:p>
      <w:pPr>
        <w:pStyle w:val="2"/>
        <w:spacing w:after="156" w:afterLines="50"/>
        <w:jc w:val="center"/>
        <w:outlineLvl w:val="0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人工智能训练师</w:t>
      </w: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  <w:shd w:val="clear" w:color="auto" w:fill="FFFFFF"/>
        </w:rPr>
        <w:t>评价表</w:t>
      </w:r>
    </w:p>
    <w:p>
      <w:pPr>
        <w:pStyle w:val="2"/>
        <w:spacing w:after="156" w:afterLines="50"/>
        <w:outlineLvl w:val="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参评人员姓名：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序号：</w:t>
      </w:r>
    </w:p>
    <w:tbl>
      <w:tblPr>
        <w:tblStyle w:val="3"/>
        <w:tblW w:w="977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50"/>
        <w:gridCol w:w="1620"/>
        <w:gridCol w:w="3614"/>
        <w:gridCol w:w="727"/>
        <w:gridCol w:w="960"/>
        <w:gridCol w:w="15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考核项目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具体评价标准内容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配分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考评组</w:t>
            </w:r>
          </w:p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</w:t>
            </w: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评分人</w:t>
            </w:r>
          </w:p>
          <w:p>
            <w:pPr>
              <w:pStyle w:val="2"/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知识成绩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职业道德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《思政》课程成绩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日常表现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辅导员日常评价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对应课程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成绩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《机器学习》课程成绩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相近相关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A课程成绩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《自然语言处理》课程成绩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相近相关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B课程成绩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《计算机视觉》课程成绩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技能成绩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相应基本功操作课程成绩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《机器学习》基本功操作课程成绩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相应专业课课程成绩</w:t>
            </w:r>
          </w:p>
        </w:tc>
        <w:tc>
          <w:tcPr>
            <w:tcW w:w="361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《大语言模型》实训操作课程成绩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5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合计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5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评审意见</w:t>
            </w:r>
          </w:p>
        </w:tc>
        <w:tc>
          <w:tcPr>
            <w:tcW w:w="92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评审委员会主任（考评组长）签字：</w:t>
            </w:r>
          </w:p>
          <w:p>
            <w:pPr>
              <w:pStyle w:val="2"/>
              <w:spacing w:line="19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评价单位意见</w:t>
            </w:r>
          </w:p>
        </w:tc>
        <w:tc>
          <w:tcPr>
            <w:tcW w:w="92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before="11" w:line="194" w:lineRule="auto"/>
              <w:ind w:firstLine="6272" w:firstLineChars="2800"/>
              <w:rPr>
                <w:rFonts w:ascii="宋体" w:hAnsi="宋体" w:cs="宋体"/>
                <w:spacing w:val="-8"/>
                <w:sz w:val="24"/>
              </w:rPr>
            </w:pPr>
          </w:p>
          <w:p>
            <w:pPr>
              <w:spacing w:before="11" w:line="194" w:lineRule="auto"/>
              <w:ind w:firstLine="6272" w:firstLineChars="2800"/>
              <w:rPr>
                <w:rFonts w:ascii="宋体" w:hAnsi="宋体" w:cs="宋体"/>
                <w:spacing w:val="-8"/>
                <w:sz w:val="24"/>
              </w:rPr>
            </w:pPr>
          </w:p>
          <w:p>
            <w:pPr>
              <w:spacing w:before="11" w:line="194" w:lineRule="auto"/>
              <w:ind w:firstLine="6272" w:firstLineChars="2800"/>
              <w:rPr>
                <w:rFonts w:ascii="宋体" w:hAnsi="宋体" w:cs="宋体"/>
                <w:spacing w:val="-8"/>
                <w:sz w:val="24"/>
              </w:rPr>
            </w:pPr>
          </w:p>
          <w:p>
            <w:pPr>
              <w:spacing w:before="11" w:line="194" w:lineRule="auto"/>
              <w:ind w:firstLine="6272" w:firstLineChars="2800"/>
              <w:rPr>
                <w:rFonts w:ascii="宋体" w:hAnsi="宋体" w:cs="宋体"/>
                <w:spacing w:val="-8"/>
                <w:sz w:val="24"/>
              </w:rPr>
            </w:pPr>
          </w:p>
          <w:p>
            <w:pPr>
              <w:spacing w:before="11" w:line="194" w:lineRule="auto"/>
              <w:rPr>
                <w:rFonts w:ascii="宋体" w:hAnsi="宋体" w:cs="宋体"/>
                <w:spacing w:val="-8"/>
                <w:sz w:val="24"/>
              </w:rPr>
            </w:pPr>
          </w:p>
          <w:p>
            <w:pPr>
              <w:spacing w:before="11" w:line="194" w:lineRule="auto"/>
              <w:ind w:firstLine="5376" w:firstLineChars="2400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盖章：</w:t>
            </w:r>
          </w:p>
          <w:p>
            <w:pPr>
              <w:pStyle w:val="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</w:tbl>
    <w:p>
      <w:pPr>
        <w:ind w:firstLine="420" w:firstLineChars="20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说明：1.本表满分为100分，评分合计达60分为本科目考核合格；</w:t>
      </w:r>
      <w:r>
        <w:rPr>
          <w:rFonts w:hint="eastAsia" w:ascii="仿宋" w:hAnsi="仿宋" w:eastAsia="仿宋" w:cs="仿宋"/>
          <w:szCs w:val="21"/>
          <w:lang w:val="en-US" w:eastAsia="zh-CN"/>
        </w:rPr>
        <w:t xml:space="preserve">     2</w:t>
      </w:r>
      <w:r>
        <w:rPr>
          <w:rFonts w:hint="eastAsia" w:ascii="仿宋" w:hAnsi="仿宋" w:eastAsia="仿宋" w:cs="仿宋"/>
          <w:szCs w:val="21"/>
        </w:rPr>
        <w:t>.考评人员在填写评价表时，单门课成绩填写原成绩（与教务系统一致，不要填写折算成绩），合计项填写折算后</w:t>
      </w:r>
      <w:r>
        <w:rPr>
          <w:rFonts w:hint="eastAsia" w:ascii="仿宋" w:hAnsi="仿宋" w:eastAsia="仿宋" w:cs="仿宋"/>
          <w:szCs w:val="21"/>
          <w:lang w:val="en-US" w:eastAsia="zh-CN"/>
        </w:rPr>
        <w:t>成绩</w:t>
      </w:r>
      <w:r>
        <w:rPr>
          <w:rFonts w:hint="eastAsia" w:ascii="仿宋" w:hAnsi="仿宋" w:eastAsia="仿宋" w:cs="仿宋"/>
          <w:szCs w:val="21"/>
        </w:rPr>
        <w:t>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jQ4NWFiMzBjNmQ2NjZlNGQ4ZDQ2ZWNiYjQyOGMifQ=="/>
  </w:docVars>
  <w:rsids>
    <w:rsidRoot w:val="2CB274ED"/>
    <w:rsid w:val="1BAD248A"/>
    <w:rsid w:val="2CB274ED"/>
    <w:rsid w:val="545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2025-04-08T01:22:00Z</dcterms:created>
  <dc:creator>缘来小舍</dc:creator>
  <cp:lastModifiedBy>清风明月</cp:lastModifiedBy>
  <dcterms:modified xsi:type="dcterms:W3CDTF">2025-10-04T07:00:30Z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E9B9D9EEDF064E9981111023E2C69840_11</vt:lpwstr>
  </property>
  <property fmtid="{D5CDD505-2E9C-101B-9397-08002B2CF9AE}" pid="4" name="KSOTemplateDocerSaveRecord">
    <vt:lpwstr>eyJoZGlkIjoiODdkNjQ4NWFiMzBjNmQ2NjZlNGQ4ZDQ2ZWNiYjQyOGMiLCJ1c2VySWQiOiIzNTYzNjExMDYifQ==</vt:lpwstr>
  </property>
</Properties>
</file>