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default" w:ascii="宋体" w:hAnsi="宋体" w:eastAsia="宋体" w:cs="宋体"/>
          <w:b w:val="0"/>
          <w:bCs w:val="0"/>
          <w:spacing w:val="32"/>
          <w:sz w:val="22"/>
          <w:szCs w:val="22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pacing w:val="32"/>
          <w:sz w:val="40"/>
          <w:szCs w:val="40"/>
          <w:lang w:val="en-US" w:eastAsia="zh-CN"/>
        </w:rPr>
        <w:t>2019年第4期目录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电气与自动控制研究</w:t>
      </w:r>
    </w:p>
    <w:p>
      <w:pPr>
        <w:keepNext w:val="0"/>
        <w:keepLines w:val="0"/>
        <w:pageBreakBefore w:val="0"/>
        <w:widowControl/>
        <w:tabs>
          <w:tab w:val="right" w:leader="dot" w:pos="9272"/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基于二分K-means的无线传感器网络分簇方法</w:t>
      </w:r>
      <w:r>
        <w:rPr>
          <w:rFonts w:hint="eastAsia" w:ascii="宋体" w:hAnsi="宋体" w:eastAsia="宋体" w:cs="宋体"/>
          <w:spacing w:val="9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张本宏，江贺训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改进型波控算法在FPGA中的研究与实现</w:t>
      </w:r>
      <w:r>
        <w:rPr>
          <w:rFonts w:hint="eastAsia" w:ascii="宋体" w:hAnsi="宋体" w:eastAsia="宋体" w:cs="宋体"/>
          <w:spacing w:val="8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郭立俊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浅析RFID系统的安全和隐私问题</w:t>
      </w:r>
      <w:r>
        <w:rPr>
          <w:rFonts w:hint="eastAsia" w:ascii="宋体" w:hAnsi="宋体" w:eastAsia="宋体" w:cs="宋体"/>
          <w:spacing w:val="8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裴小根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基于Hadoop分布式文件系统的技术研究</w:t>
      </w:r>
      <w:r>
        <w:rPr>
          <w:rFonts w:hint="eastAsia" w:ascii="宋体" w:hAnsi="宋体" w:eastAsia="宋体" w:cs="宋体"/>
          <w:spacing w:val="8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陈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艳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三段不等厚</w:t>
      </w:r>
      <w:r>
        <w:rPr>
          <w:rFonts w:hint="eastAsia" w:ascii="宋体" w:hAnsi="宋体" w:eastAsia="宋体" w:cs="宋体"/>
          <w:spacing w:val="1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Halbach永磁电机解析法建模与优化</w:t>
      </w:r>
      <w:r>
        <w:rPr>
          <w:rFonts w:hint="eastAsia" w:ascii="宋体" w:hAnsi="宋体" w:eastAsia="宋体" w:cs="宋体"/>
          <w:spacing w:val="-4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倪有源，王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磊，葛木明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9"/>
          <w:sz w:val="22"/>
          <w:szCs w:val="2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长三角社会经济发展研究</w:t>
      </w:r>
    </w:p>
    <w:p>
      <w:pPr>
        <w:keepNext w:val="0"/>
        <w:keepLines w:val="0"/>
        <w:pageBreakBefore w:val="0"/>
        <w:widowControl/>
        <w:tabs>
          <w:tab w:val="right" w:leader="dot" w:pos="9272"/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长三角地区乡村振兴发展水平综合评价研究</w:t>
      </w:r>
      <w:r>
        <w:rPr>
          <w:rFonts w:hint="eastAsia" w:ascii="宋体" w:hAnsi="宋体" w:eastAsia="宋体" w:cs="宋体"/>
          <w:spacing w:val="8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陈俊梁，林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影，史欢欢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财政分权对长江中游城市群环境质量的影响机制研究</w:t>
      </w:r>
      <w:r>
        <w:rPr>
          <w:rFonts w:hint="eastAsia" w:ascii="宋体" w:hAnsi="宋体" w:eastAsia="宋体" w:cs="宋体"/>
          <w:spacing w:val="-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宋美喆，刘寒波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长江经济带碳排放一产业结构—区域创新耦合度及时空演化</w:t>
      </w:r>
      <w:r>
        <w:rPr>
          <w:rFonts w:hint="eastAsia" w:ascii="宋体" w:hAnsi="宋体" w:eastAsia="宋体" w:cs="宋体"/>
          <w:spacing w:val="9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田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泽，景晓栋，肖钦文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9"/>
          <w:sz w:val="22"/>
          <w:szCs w:val="2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合肥研究</w:t>
      </w:r>
    </w:p>
    <w:p>
      <w:pPr>
        <w:keepNext w:val="0"/>
        <w:keepLines w:val="0"/>
        <w:pageBreakBefore w:val="0"/>
        <w:widowControl/>
        <w:tabs>
          <w:tab w:val="right" w:leader="dot" w:pos="9272"/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2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合肥的地理与名义</w:t>
      </w:r>
      <w:r>
        <w:rPr>
          <w:rFonts w:hint="eastAsia" w:ascii="宋体" w:hAnsi="宋体" w:eastAsia="宋体" w:cs="宋体"/>
          <w:spacing w:val="8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陈立柱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现代化视阈下的安徽地方政府治理能力探究</w:t>
      </w:r>
      <w:r>
        <w:rPr>
          <w:rFonts w:hint="eastAsia" w:ascii="宋体" w:hAnsi="宋体" w:eastAsia="宋体" w:cs="宋体"/>
          <w:spacing w:val="8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方正浩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9"/>
          <w:sz w:val="22"/>
          <w:szCs w:val="2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知识产权研究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法律移植视角下的知识产权刑事保护制度本土化研究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</w:rPr>
        <w:t>卞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莉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9"/>
          <w:sz w:val="22"/>
          <w:szCs w:val="2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教学及外语研究</w:t>
      </w:r>
    </w:p>
    <w:p>
      <w:pPr>
        <w:keepNext w:val="0"/>
        <w:keepLines w:val="0"/>
        <w:pageBreakBefore w:val="0"/>
        <w:widowControl/>
        <w:tabs>
          <w:tab w:val="right" w:leader="dot" w:pos="9242"/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现代教学手段在大学数学教学中应用探究</w:t>
      </w:r>
      <w:r>
        <w:rPr>
          <w:rFonts w:hint="eastAsia" w:ascii="宋体" w:hAnsi="宋体" w:eastAsia="宋体" w:cs="宋体"/>
          <w:spacing w:val="-3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王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振，谢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清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基于现代教育理论的大学英语分级教学及价值研究</w:t>
      </w:r>
      <w:r>
        <w:rPr>
          <w:rFonts w:hint="eastAsia" w:ascii="宋体" w:hAnsi="宋体" w:eastAsia="宋体" w:cs="宋体"/>
          <w:spacing w:val="9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丁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静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目的论视角下的新闻日译策略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以人民网和新华网双语新闻为例</w:t>
      </w:r>
      <w:r>
        <w:rPr>
          <w:rFonts w:hint="eastAsia" w:ascii="宋体" w:hAnsi="宋体" w:eastAsia="宋体" w:cs="宋体"/>
          <w:spacing w:val="7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王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静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9"/>
          <w:sz w:val="22"/>
          <w:szCs w:val="2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校内工作动态</w:t>
      </w:r>
    </w:p>
    <w:p>
      <w:pPr>
        <w:keepNext w:val="0"/>
        <w:keepLines w:val="0"/>
        <w:pageBreakBefore w:val="0"/>
        <w:widowControl/>
        <w:tabs>
          <w:tab w:val="right" w:leader="dot" w:pos="9155"/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155"/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我校举行学习贯彻党的十九届四中全会精神专题宣讲活动</w:t>
      </w:r>
      <w:r>
        <w:rPr>
          <w:rFonts w:hint="eastAsia" w:ascii="宋体" w:hAnsi="宋体" w:eastAsia="宋体" w:cs="宋体"/>
          <w:spacing w:val="93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55"/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省教育厅副厅长储常连一行莅临我校检查指导工作</w:t>
      </w:r>
      <w:r>
        <w:rPr>
          <w:rFonts w:hint="eastAsia" w:ascii="宋体" w:hAnsi="宋体" w:eastAsia="宋体" w:cs="宋体"/>
          <w:spacing w:val="9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55"/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我校举办《人工情感智能的现状及发展趋势》学术报告</w:t>
      </w:r>
      <w:r>
        <w:rPr>
          <w:rFonts w:hint="eastAsia" w:ascii="宋体" w:hAnsi="宋体" w:eastAsia="宋体" w:cs="宋体"/>
          <w:spacing w:val="9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55"/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我校学生在第五届全国“互联网十”大学生创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新创业大赛中斩获金奖</w:t>
      </w:r>
      <w:r>
        <w:rPr>
          <w:rFonts w:hint="eastAsia" w:ascii="宋体" w:hAnsi="宋体" w:eastAsia="宋体" w:cs="宋体"/>
          <w:spacing w:val="8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55"/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我校学子在安徽省机器人大赛中荣获佳绩</w:t>
      </w:r>
      <w:r>
        <w:rPr>
          <w:rFonts w:hint="eastAsia" w:ascii="宋体" w:hAnsi="宋体" w:eastAsia="宋体" w:cs="宋体"/>
          <w:spacing w:val="86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55"/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我校隆重举办“我爱你中国”主题文艺晚会</w:t>
      </w:r>
      <w:r>
        <w:rPr>
          <w:rFonts w:hint="eastAsia" w:ascii="宋体" w:hAnsi="宋体" w:eastAsia="宋体" w:cs="宋体"/>
          <w:spacing w:val="67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55"/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我校22篇作品在安徽省第三届校园读书创作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活动中获奖创历史新高</w:t>
      </w:r>
      <w:r>
        <w:rPr>
          <w:rFonts w:hint="eastAsia" w:ascii="宋体" w:hAnsi="宋体" w:eastAsia="宋体" w:cs="宋体"/>
          <w:spacing w:val="7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168E5B5C"/>
    <w:rsid w:val="1E7F5F80"/>
    <w:rsid w:val="20A90AB0"/>
    <w:rsid w:val="433504EC"/>
    <w:rsid w:val="4CC018D8"/>
    <w:rsid w:val="52F07EE0"/>
    <w:rsid w:val="6C577EEB"/>
    <w:rsid w:val="7D120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2023-09-22T15:12:00Z</dcterms:created>
  <dc:creator>Kingsoft-PDF</dc:creator>
  <cp:lastModifiedBy>小露</cp:lastModifiedBy>
  <dcterms:modified xsi:type="dcterms:W3CDTF">2024-04-25T01:15:41Z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2023-09-22T15:12:49Z</vt:filetime>
  </property>
  <property fmtid="{D5CDD505-2E9C-101B-9397-08002B2CF9AE}" pid="4" name="UsrData">
    <vt:lpwstr>650d3e6e55aedd001f3d32a6wl</vt:lpwstr>
  </property>
  <property fmtid="{D5CDD505-2E9C-101B-9397-08002B2CF9AE}" pid="5" name="KSOProductBuildVer">
    <vt:lpwstr>2052-12.1.0.16729</vt:lpwstr>
  </property>
  <property fmtid="{D5CDD505-2E9C-101B-9397-08002B2CF9AE}" pid="6" name="ICV">
    <vt:lpwstr>B7B6FD14D06547A49D1A0CF22F76B5A5_12</vt:lpwstr>
  </property>
</Properties>
</file>