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2020年第3期目录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中国特色马克思主义研究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习近平用典风格对思政课教学话语创新的启示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22"/>
          <w:szCs w:val="22"/>
        </w:rPr>
        <w:t>苏</w:t>
      </w:r>
      <w:r>
        <w:rPr>
          <w:rFonts w:hint="eastAsia" w:ascii="宋体" w:hAnsi="宋体" w:eastAsia="宋体" w:cs="宋体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冰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马克思主义对文化自信的科学引领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黄莹莹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孔子与当代中国的文化自信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金小方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新时代高校思想政治教育工作之我见</w:t>
      </w:r>
      <w:r>
        <w:rPr>
          <w:rFonts w:hint="eastAsia" w:ascii="宋体" w:hAnsi="宋体" w:eastAsia="宋体" w:cs="宋体"/>
          <w:spacing w:val="-1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朱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伟，李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经管研究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长三角高质量一体化发展研究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ind w:left="51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——基于人才吸引力视角</w:t>
      </w:r>
      <w:r>
        <w:rPr>
          <w:rFonts w:hint="eastAsia" w:ascii="宋体" w:hAnsi="宋体" w:eastAsia="宋体" w:cs="宋体"/>
          <w:spacing w:val="-5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2"/>
          <w:sz w:val="22"/>
          <w:szCs w:val="22"/>
        </w:rPr>
        <w:t>胡本田，曹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基于社会创业助推双创发展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ind w:left="51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——核心逻辑、生态位与价值宽度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振，陈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基于双精英蚁群算法的配电网故障区段定位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陶维青，肖松庆，李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林，曹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基于局部特征共生关系的行为识别算法</w:t>
      </w:r>
      <w:r>
        <w:rPr>
          <w:rFonts w:hint="eastAsia" w:ascii="宋体" w:hAnsi="宋体" w:eastAsia="宋体" w:cs="宋体"/>
          <w:spacing w:val="8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李建新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现代信息技术在车辆远程维修服务系统中的应用研究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张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莉，张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网络计算研究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基于节点紧密效应的容迟网络路由算法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任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璐，王青山，王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琦，章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翔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基于深度学习和</w:t>
      </w:r>
      <w:r>
        <w:rPr>
          <w:rFonts w:hint="eastAsia"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Spark计算的移动大数据分析算法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丁晓梅，汪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静，赵丽红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4"/>
          <w:sz w:val="22"/>
          <w:szCs w:val="22"/>
        </w:rPr>
        <w:t>“互联网十”背景下科技驱动型企业治理环境对技术创新影响</w:t>
      </w:r>
      <w:r>
        <w:rPr>
          <w:rFonts w:hint="eastAsia" w:ascii="宋体" w:hAnsi="宋体" w:eastAsia="宋体" w:cs="宋体"/>
          <w:spacing w:val="-4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袁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媛，李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晨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单片机系统的抗干扰技术</w:t>
      </w:r>
      <w:r>
        <w:rPr>
          <w:rFonts w:hint="eastAsia" w:ascii="宋体" w:hAnsi="宋体" w:eastAsia="宋体" w:cs="宋体"/>
          <w:spacing w:val="7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裴小根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应用型高校机械工程类实践教学体系改革与探讨</w:t>
      </w:r>
      <w:r>
        <w:rPr>
          <w:rFonts w:hint="eastAsia" w:ascii="宋体" w:hAnsi="宋体" w:eastAsia="宋体" w:cs="宋体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姚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实，张家玺，刘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松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虚拟仿真实验在应用型高校电路类课程教学中的探索</w:t>
      </w:r>
      <w:r>
        <w:rPr>
          <w:rFonts w:hint="eastAsia" w:ascii="宋体" w:hAnsi="宋体" w:eastAsia="宋体" w:cs="宋体"/>
          <w:spacing w:val="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越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校园工作动态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学校隆重举行2020级新生开学典礼暨军训成果汇报大会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校领导深入教学一线检查开学第一课</w:t>
      </w:r>
      <w:r>
        <w:rPr>
          <w:rFonts w:hint="eastAsia" w:ascii="宋体" w:hAnsi="宋体" w:eastAsia="宋体" w:cs="宋体"/>
          <w:spacing w:val="8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3"/>
          <w:sz w:val="22"/>
          <w:szCs w:val="22"/>
        </w:rPr>
        <w:t>致敬人民教师——我校张少巍副教授入选安徽省高校百位“卓越教学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新秀”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我校74名同学荣获“2020年安徽省普通高等学校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品学兼优毕业生”称号</w:t>
      </w:r>
      <w:r>
        <w:rPr>
          <w:rFonts w:hint="eastAsia" w:ascii="宋体" w:hAnsi="宋体" w:eastAsia="宋体" w:cs="宋体"/>
          <w:spacing w:val="7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我校在2020年中国大学生计算机设计大赛安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徽省级赛中荣获一等奖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我校在第六届中国国际“互联网十”大学生创新创业大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赛安徽省赛中勇夺金奖</w:t>
      </w:r>
      <w:r>
        <w:rPr>
          <w:rFonts w:hint="eastAsia" w:ascii="宋体" w:hAnsi="宋体" w:eastAsia="宋体" w:cs="宋体"/>
          <w:spacing w:val="7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我校举行2020年新兵入伍欢送仪式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7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220E7D84"/>
    <w:rsid w:val="2AF30CAB"/>
    <w:rsid w:val="2C3F688C"/>
    <w:rsid w:val="368D0A96"/>
    <w:rsid w:val="71B963CD"/>
    <w:rsid w:val="7B8C0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2023-09-22T11:06:00Z</dcterms:created>
  <dc:creator>Kingsoft-PDF</dc:creator>
  <cp:lastModifiedBy>小露</cp:lastModifiedBy>
  <dcterms:modified xsi:type="dcterms:W3CDTF">2024-04-25T01:16:49Z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2023-09-22T11:06:05Z</vt:filetime>
  </property>
  <property fmtid="{D5CDD505-2E9C-101B-9397-08002B2CF9AE}" pid="4" name="UsrData">
    <vt:lpwstr>650d049a55aedd001fb7368awl</vt:lpwstr>
  </property>
  <property fmtid="{D5CDD505-2E9C-101B-9397-08002B2CF9AE}" pid="5" name="KSOProductBuildVer">
    <vt:lpwstr>2052-12.1.0.16729</vt:lpwstr>
  </property>
  <property fmtid="{D5CDD505-2E9C-101B-9397-08002B2CF9AE}" pid="6" name="ICV">
    <vt:lpwstr>E6544C5F5BE94112AF6CA7CDE238AA91_12</vt:lpwstr>
  </property>
</Properties>
</file>