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2021年第4期目录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工程技术研究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基于粒子群算法构建无线传感器网络的研究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马玉洁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基于时空多维的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VMD-GAT-Attention短时交通流量组合预测模型</w:t>
      </w:r>
      <w:r>
        <w:rPr>
          <w:rFonts w:hint="eastAsia" w:ascii="宋体" w:hAnsi="宋体" w:eastAsia="宋体" w:cs="宋体"/>
          <w:spacing w:val="-4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田帅帅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应用于有源相控阵的锁相环分频器设计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董飞翔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山区风力发电机组雷击风险评估方法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张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博，孙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通，聂家谊，张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石，夏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晖，霍焕杰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基于量子元胞自动机的真随机数发生器设计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秦亚辰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人文社科研究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三全育人建设之探索</w:t>
      </w:r>
      <w:r>
        <w:rPr>
          <w:rFonts w:hint="eastAsia" w:ascii="宋体" w:hAnsi="宋体" w:eastAsia="宋体" w:cs="宋体"/>
          <w:spacing w:val="-4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陈应侠，刁建刚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“大思政”视阈下高校经管类人才“三全育人”机制研究</w:t>
      </w:r>
      <w:r>
        <w:rPr>
          <w:rFonts w:hint="eastAsia" w:ascii="宋体" w:hAnsi="宋体" w:eastAsia="宋体" w:cs="宋体"/>
          <w:spacing w:val="-3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张治理，刘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欣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4"/>
          <w:sz w:val="22"/>
          <w:szCs w:val="22"/>
        </w:rPr>
        <w:t>“互联网十”背景下高校推动立德树人工作的策略研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究</w:t>
      </w:r>
      <w:r>
        <w:rPr>
          <w:rFonts w:hint="eastAsia" w:ascii="宋体" w:hAnsi="宋体" w:eastAsia="宋体" w:cs="宋体"/>
          <w:spacing w:val="7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刘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欣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文化图示理论视角下传统文化缺省英译策略研究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以《想北平》张培基译文为例</w:t>
      </w:r>
      <w:r>
        <w:rPr>
          <w:rFonts w:hint="eastAsia" w:ascii="宋体" w:hAnsi="宋体" w:eastAsia="宋体" w:cs="宋体"/>
          <w:spacing w:val="6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产业集聚与环境依赖对文化产业效率的影响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吕洪渠，黄辰洋，程文思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环境分权下科技创新与地区生态福利绩效</w:t>
      </w:r>
      <w:r>
        <w:rPr>
          <w:rFonts w:hint="eastAsia" w:ascii="宋体" w:hAnsi="宋体" w:eastAsia="宋体" w:cs="宋体"/>
          <w:spacing w:val="-1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程广斌，王朝阳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教育教学研究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提升专业课程课堂教学质量的几点思考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以机械类学科专业为例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张家玺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应用型本科培养模式下《Java程序设计》的课程教学改革</w:t>
      </w:r>
      <w:r>
        <w:rPr>
          <w:rFonts w:hint="eastAsia" w:ascii="宋体" w:hAnsi="宋体" w:eastAsia="宋体" w:cs="宋体"/>
          <w:spacing w:val="9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夏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芳，丁晓梅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240" w:lineRule="auto"/>
        <w:textAlignment w:val="baseline"/>
        <w:rPr>
          <w:rFonts w:hint="eastAsia" w:ascii="宋体" w:hAnsi="宋体" w:eastAsia="宋体" w:cs="宋体"/>
          <w:spacing w:val="7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学科竞赛驱动的电子信息类专业应用型创新人才培养模式探索</w:t>
      </w:r>
      <w:r>
        <w:rPr>
          <w:rFonts w:hint="eastAsia" w:ascii="宋体" w:hAnsi="宋体" w:eastAsia="宋体" w:cs="宋体"/>
          <w:spacing w:val="9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论一流本科课程建设标准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何长久，董树军，谢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本科生论坛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架空输电线路抱线式除冰机器人机械结构仿真设计</w:t>
      </w: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任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丽，徐小龙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工作通讯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我校学子在安徽省第三届职业院校“BIM应用”技能大赛中获奖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我校学子在2021年安徽省机器人大赛中荣获一等奖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2021</w:t>
      </w:r>
      <w:r>
        <w:rPr>
          <w:rFonts w:hint="eastAsia"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年“校园大舞台徽风皖韵进高校”专场演出在我校成功举办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我校在2021年安徽省高校物联网应用创新大赛中荣获一等奖</w:t>
      </w:r>
      <w:r>
        <w:rPr>
          <w:rFonts w:hint="eastAsia" w:ascii="宋体" w:hAnsi="宋体" w:eastAsia="宋体" w:cs="宋体"/>
          <w:spacing w:val="-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百年恰芳华</w:t>
      </w:r>
      <w:r>
        <w:rPr>
          <w:rFonts w:hint="eastAsia" w:ascii="宋体" w:hAnsi="宋体" w:eastAsia="宋体" w:cs="宋体"/>
          <w:spacing w:val="2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志愿正青春我校举办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2021年度十佳志愿者表彰大会</w:t>
      </w:r>
      <w:r>
        <w:rPr>
          <w:rFonts w:hint="eastAsia" w:ascii="宋体" w:hAnsi="宋体" w:eastAsia="宋体" w:cs="宋体"/>
          <w:spacing w:val="-3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萤火聚星河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热血铸青春我校青年学子踊跃参与无偿献血活动</w:t>
      </w:r>
      <w:r>
        <w:rPr>
          <w:rFonts w:hint="eastAsia" w:ascii="宋体" w:hAnsi="宋体" w:eastAsia="宋体" w:cs="宋体"/>
          <w:spacing w:val="8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我校教师在合肥地区图书馆服务业务技能大赛中获一等奖</w:t>
      </w:r>
      <w:r>
        <w:rPr>
          <w:rFonts w:hint="eastAsia" w:ascii="宋体" w:hAnsi="宋体" w:eastAsia="宋体" w:cs="宋体"/>
          <w:spacing w:val="9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 xml:space="preserve">我校2022届首场大型毕业生就业双选会隆重举行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我校第四次学生代表大会顺利召开</w:t>
      </w:r>
      <w:r>
        <w:rPr>
          <w:rFonts w:hint="eastAsia" w:ascii="宋体" w:hAnsi="宋体" w:eastAsia="宋体" w:cs="宋体"/>
          <w:spacing w:val="8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我校学生在安徽省ERP管理大赛荣获一等奖并直接晋级国赛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3FD7755"/>
    <w:rsid w:val="131C20FB"/>
    <w:rsid w:val="166C5148"/>
    <w:rsid w:val="23DF233A"/>
    <w:rsid w:val="4BA523E1"/>
    <w:rsid w:val="57023DBA"/>
    <w:rsid w:val="5CC80B47"/>
    <w:rsid w:val="68E3372E"/>
    <w:rsid w:val="709E0994"/>
    <w:rsid w:val="7BBA5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2023-09-21T15:45:00Z</dcterms:created>
  <dc:creator>Kingsoft-PDF</dc:creator>
  <cp:lastModifiedBy>小露</cp:lastModifiedBy>
  <dcterms:modified xsi:type="dcterms:W3CDTF">2024-04-25T01:18:47Z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2023-09-21T15:45:14Z</vt:filetime>
  </property>
  <property fmtid="{D5CDD505-2E9C-101B-9397-08002B2CF9AE}" pid="4" name="UsrData">
    <vt:lpwstr>650bf4855e0b5e001fd03d07wl</vt:lpwstr>
  </property>
  <property fmtid="{D5CDD505-2E9C-101B-9397-08002B2CF9AE}" pid="5" name="KSOProductBuildVer">
    <vt:lpwstr>2052-12.1.0.16729</vt:lpwstr>
  </property>
  <property fmtid="{D5CDD505-2E9C-101B-9397-08002B2CF9AE}" pid="6" name="ICV">
    <vt:lpwstr>751BD6495D6B4545858D74CAB9E909F8_12</vt:lpwstr>
  </property>
</Properties>
</file>