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8F307">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jc w:val="center"/>
        <w:textAlignment w:val="baseline"/>
        <w:rPr>
          <w:rFonts w:hint="default" w:ascii="宋体" w:hAnsi="宋体" w:eastAsia="宋体" w:cs="宋体"/>
          <w:sz w:val="22"/>
          <w:szCs w:val="22"/>
          <w:lang w:val="en-US" w:eastAsia="zh-CN"/>
        </w:rPr>
      </w:pPr>
      <w:bookmarkStart w:id="0" w:name="_bookmark1"/>
      <w:bookmarkEnd w:id="0"/>
      <w:r>
        <w:rPr>
          <w:rFonts w:hint="eastAsia" w:ascii="黑体" w:hAnsi="黑体" w:eastAsia="黑体" w:cs="黑体"/>
          <w:snapToGrid w:val="0"/>
          <w:color w:val="000000"/>
          <w:spacing w:val="-3"/>
          <w:kern w:val="0"/>
          <w:sz w:val="40"/>
          <w:szCs w:val="40"/>
          <w:lang w:val="en-US" w:eastAsia="zh-CN" w:bidi="ar-SA"/>
        </w:rPr>
        <w:t>《安徽文达信息工程学院》</w:t>
      </w:r>
      <w:r>
        <w:rPr>
          <w:rFonts w:hint="eastAsia" w:ascii="黑体" w:hAnsi="黑体" w:eastAsia="黑体" w:cs="黑体"/>
          <w:sz w:val="40"/>
          <w:szCs w:val="40"/>
          <w:lang w:val="en-US" w:eastAsia="zh-CN"/>
        </w:rPr>
        <w:t>2020年第1期目录</w:t>
      </w:r>
    </w:p>
    <w:p w14:paraId="1A9DE565">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p>
    <w:p w14:paraId="45A7F4D8">
      <w:pPr>
        <w:keepNext w:val="0"/>
        <w:keepLines w:val="0"/>
        <w:pageBreakBefore w:val="0"/>
        <w:widowControl/>
        <w:kinsoku w:val="0"/>
        <w:wordWrap/>
        <w:overflowPunct/>
        <w:topLinePunct w:val="0"/>
        <w:autoSpaceDE w:val="0"/>
        <w:autoSpaceDN w:val="0"/>
        <w:bidi w:val="0"/>
        <w:adjustRightInd w:val="0"/>
        <w:snapToGrid w:val="0"/>
        <w:spacing w:before="79" w:line="240" w:lineRule="auto"/>
        <w:ind w:left="7"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电子信息技术研究</w:t>
      </w:r>
    </w:p>
    <w:p w14:paraId="7785E920">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1"/>
          <w:sz w:val="22"/>
          <w:szCs w:val="22"/>
        </w:rPr>
      </w:pPr>
    </w:p>
    <w:p w14:paraId="66307A01">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基于量子和时空混沌的图像加密方案</w:t>
      </w:r>
      <w:r>
        <w:rPr>
          <w:rFonts w:hint="eastAsia" w:ascii="宋体" w:hAnsi="宋体" w:eastAsia="宋体" w:cs="宋体"/>
          <w:spacing w:val="-15"/>
          <w:sz w:val="22"/>
          <w:szCs w:val="22"/>
          <w:lang w:val="en-US" w:eastAsia="zh-CN"/>
        </w:rPr>
        <w:tab/>
      </w:r>
      <w:r>
        <w:rPr>
          <w:rFonts w:hint="eastAsia" w:ascii="宋体" w:hAnsi="宋体" w:eastAsia="宋体" w:cs="宋体"/>
          <w:spacing w:val="3"/>
          <w:sz w:val="22"/>
          <w:szCs w:val="22"/>
        </w:rPr>
        <w:t>温贺平，张崇富，张</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智</w:t>
      </w:r>
    </w:p>
    <w:p w14:paraId="18347154">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大规模</w:t>
      </w:r>
      <w:r>
        <w:rPr>
          <w:rFonts w:hint="eastAsia" w:ascii="宋体" w:hAnsi="宋体" w:eastAsia="宋体" w:cs="宋体"/>
          <w:sz w:val="22"/>
          <w:szCs w:val="22"/>
        </w:rPr>
        <w:t>MIMO</w:t>
      </w:r>
      <w:r>
        <w:rPr>
          <w:rFonts w:hint="eastAsia" w:ascii="宋体" w:hAnsi="宋体" w:eastAsia="宋体" w:cs="宋体"/>
          <w:spacing w:val="1"/>
          <w:sz w:val="22"/>
          <w:szCs w:val="22"/>
        </w:rPr>
        <w:t>组网场景中的网络时延预测</w:t>
      </w:r>
      <w:r>
        <w:rPr>
          <w:rFonts w:hint="eastAsia" w:ascii="宋体" w:hAnsi="宋体" w:eastAsia="宋体" w:cs="宋体"/>
          <w:spacing w:val="-47"/>
          <w:sz w:val="22"/>
          <w:szCs w:val="22"/>
          <w:lang w:val="en-US" w:eastAsia="zh-CN"/>
        </w:rPr>
        <w:tab/>
      </w:r>
      <w:r>
        <w:rPr>
          <w:rFonts w:hint="eastAsia" w:ascii="宋体" w:hAnsi="宋体" w:eastAsia="宋体" w:cs="宋体"/>
          <w:spacing w:val="7"/>
          <w:sz w:val="22"/>
          <w:szCs w:val="22"/>
        </w:rPr>
        <w:t>朱</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军</w:t>
      </w:r>
    </w:p>
    <w:p w14:paraId="033E7250">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b w:val="0"/>
          <w:bCs w:val="0"/>
          <w:sz w:val="22"/>
          <w:szCs w:val="22"/>
        </w:rPr>
      </w:pPr>
      <w:r>
        <w:rPr>
          <w:rFonts w:hint="eastAsia" w:ascii="宋体" w:hAnsi="宋体" w:eastAsia="宋体" w:cs="宋体"/>
          <w:b w:val="0"/>
          <w:bCs w:val="0"/>
          <w:spacing w:val="-3"/>
          <w:sz w:val="22"/>
          <w:szCs w:val="22"/>
        </w:rPr>
        <w:t>配电网中基于实时传输的相量数据集中器设计</w:t>
      </w:r>
      <w:r>
        <w:rPr>
          <w:rFonts w:hint="eastAsia" w:ascii="宋体" w:hAnsi="宋体" w:eastAsia="宋体" w:cs="宋体"/>
          <w:b w:val="0"/>
          <w:bCs w:val="0"/>
          <w:spacing w:val="-14"/>
          <w:sz w:val="22"/>
          <w:szCs w:val="22"/>
          <w:lang w:val="en-US" w:eastAsia="zh-CN"/>
        </w:rPr>
        <w:tab/>
      </w:r>
      <w:r>
        <w:rPr>
          <w:rFonts w:hint="eastAsia" w:ascii="宋体" w:hAnsi="宋体" w:eastAsia="宋体" w:cs="宋体"/>
          <w:b w:val="0"/>
          <w:bCs w:val="0"/>
          <w:sz w:val="22"/>
          <w:szCs w:val="22"/>
        </w:rPr>
        <w:t>朱</w:t>
      </w:r>
      <w:r>
        <w:rPr>
          <w:rFonts w:hint="eastAsia" w:ascii="宋体" w:hAnsi="宋体" w:eastAsia="宋体" w:cs="宋体"/>
          <w:b w:val="0"/>
          <w:bCs w:val="0"/>
          <w:sz w:val="22"/>
          <w:szCs w:val="22"/>
          <w:lang w:val="en-US" w:eastAsia="zh-CN"/>
        </w:rPr>
        <w:t xml:space="preserve">  </w:t>
      </w:r>
      <w:bookmarkStart w:id="1" w:name="_GoBack"/>
      <w:bookmarkEnd w:id="1"/>
      <w:r>
        <w:rPr>
          <w:rFonts w:hint="eastAsia" w:ascii="宋体" w:hAnsi="宋体" w:eastAsia="宋体" w:cs="宋体"/>
          <w:b w:val="0"/>
          <w:bCs w:val="0"/>
          <w:sz w:val="22"/>
          <w:szCs w:val="22"/>
        </w:rPr>
        <w:t>敏，朱志敏，陶维青，牛</w:t>
      </w: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涛</w:t>
      </w:r>
    </w:p>
    <w:p w14:paraId="349BF43F">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基于毫米波雷达的机场跑道异物检测方法研究</w:t>
      </w:r>
      <w:r>
        <w:rPr>
          <w:rFonts w:hint="eastAsia" w:ascii="宋体" w:hAnsi="宋体" w:eastAsia="宋体" w:cs="宋体"/>
          <w:spacing w:val="88"/>
          <w:sz w:val="22"/>
          <w:szCs w:val="22"/>
          <w:lang w:val="en-US" w:eastAsia="zh-CN"/>
        </w:rPr>
        <w:tab/>
      </w:r>
      <w:r>
        <w:rPr>
          <w:rFonts w:hint="eastAsia" w:ascii="宋体" w:hAnsi="宋体" w:eastAsia="宋体" w:cs="宋体"/>
          <w:spacing w:val="3"/>
          <w:sz w:val="22"/>
          <w:szCs w:val="22"/>
        </w:rPr>
        <w:t>张子恒，于</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昊，祝</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磊</w:t>
      </w:r>
    </w:p>
    <w:p w14:paraId="5E806562">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机器视觉在电机锡焊过程中的识别测量研究</w:t>
      </w:r>
      <w:r>
        <w:rPr>
          <w:rFonts w:hint="eastAsia" w:ascii="宋体" w:hAnsi="宋体" w:eastAsia="宋体" w:cs="宋体"/>
          <w:spacing w:val="87"/>
          <w:sz w:val="22"/>
          <w:szCs w:val="22"/>
          <w:lang w:val="en-US" w:eastAsia="zh-CN"/>
        </w:rPr>
        <w:tab/>
      </w:r>
      <w:r>
        <w:rPr>
          <w:rFonts w:hint="eastAsia" w:ascii="宋体" w:hAnsi="宋体" w:eastAsia="宋体" w:cs="宋体"/>
          <w:spacing w:val="6"/>
          <w:sz w:val="22"/>
          <w:szCs w:val="22"/>
        </w:rPr>
        <w:t>陈晓宁</w:t>
      </w:r>
    </w:p>
    <w:p w14:paraId="70F7AF29">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基于灵敏度分析的中低压一体化配电网电压控制策略</w:t>
      </w:r>
      <w:r>
        <w:rPr>
          <w:rFonts w:hint="eastAsia" w:ascii="宋体" w:hAnsi="宋体" w:eastAsia="宋体" w:cs="宋体"/>
          <w:spacing w:val="91"/>
          <w:sz w:val="22"/>
          <w:szCs w:val="22"/>
          <w:lang w:val="en-US" w:eastAsia="zh-CN"/>
        </w:rPr>
        <w:tab/>
      </w:r>
      <w:r>
        <w:rPr>
          <w:rFonts w:hint="eastAsia" w:ascii="宋体" w:hAnsi="宋体" w:eastAsia="宋体" w:cs="宋体"/>
          <w:spacing w:val="6"/>
          <w:sz w:val="22"/>
          <w:szCs w:val="22"/>
        </w:rPr>
        <w:t>吉兴全</w:t>
      </w:r>
    </w:p>
    <w:p w14:paraId="280523A0">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val="0"/>
          <w:bCs w:val="0"/>
          <w:spacing w:val="-9"/>
          <w:sz w:val="22"/>
          <w:szCs w:val="22"/>
        </w:rPr>
      </w:pPr>
    </w:p>
    <w:p w14:paraId="2A5E85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经济研究</w:t>
      </w:r>
    </w:p>
    <w:p w14:paraId="5F4D8EF3">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1"/>
          <w:sz w:val="22"/>
          <w:szCs w:val="22"/>
        </w:rPr>
      </w:pPr>
    </w:p>
    <w:p w14:paraId="33B4D547">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中国经济高质量发展的测度与评估</w:t>
      </w:r>
      <w:r>
        <w:rPr>
          <w:rFonts w:hint="eastAsia" w:ascii="宋体" w:hAnsi="宋体" w:eastAsia="宋体" w:cs="宋体"/>
          <w:spacing w:val="83"/>
          <w:sz w:val="22"/>
          <w:szCs w:val="22"/>
          <w:lang w:val="en-US" w:eastAsia="zh-CN"/>
        </w:rPr>
        <w:tab/>
      </w:r>
      <w:r>
        <w:rPr>
          <w:rFonts w:hint="eastAsia" w:ascii="宋体" w:hAnsi="宋体" w:eastAsia="宋体" w:cs="宋体"/>
          <w:spacing w:val="7"/>
          <w:sz w:val="22"/>
          <w:szCs w:val="22"/>
        </w:rPr>
        <w:t>王</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伟</w:t>
      </w:r>
    </w:p>
    <w:p w14:paraId="3F039405">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9"/>
          <w:sz w:val="22"/>
          <w:szCs w:val="22"/>
        </w:rPr>
        <w:t>杜邦分析在中小企业财务分析中的应用</w:t>
      </w:r>
    </w:p>
    <w:p w14:paraId="64C187F8">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firstLine="440" w:firstLineChars="200"/>
        <w:textAlignment w:val="baseline"/>
        <w:rPr>
          <w:rFonts w:hint="eastAsia" w:ascii="宋体" w:hAnsi="宋体" w:eastAsia="宋体" w:cs="宋体"/>
          <w:sz w:val="22"/>
          <w:szCs w:val="22"/>
        </w:rPr>
      </w:pPr>
      <w:r>
        <w:rPr>
          <w:rFonts w:hint="eastAsia" w:ascii="楷体" w:hAnsi="楷体" w:eastAsia="楷体" w:cs="楷体"/>
          <w:sz w:val="22"/>
          <w:szCs w:val="22"/>
          <w:lang w:val="en-US" w:eastAsia="en-US" w:bidi="ar-SA"/>
        </w:rPr>
        <w:t>—— 以华夏维康公司为例</w:t>
      </w:r>
      <w:r>
        <w:rPr>
          <w:rFonts w:hint="eastAsia" w:ascii="宋体" w:hAnsi="宋体" w:eastAsia="宋体" w:cs="宋体"/>
          <w:spacing w:val="77"/>
          <w:sz w:val="22"/>
          <w:szCs w:val="22"/>
          <w:lang w:val="en-US" w:eastAsia="zh-CN"/>
        </w:rPr>
        <w:tab/>
      </w:r>
      <w:r>
        <w:rPr>
          <w:rFonts w:hint="eastAsia" w:ascii="宋体" w:hAnsi="宋体" w:eastAsia="宋体" w:cs="宋体"/>
          <w:spacing w:val="3"/>
          <w:sz w:val="22"/>
          <w:szCs w:val="22"/>
        </w:rPr>
        <w:t>陈沁铃，杨星宇，袁</w:t>
      </w:r>
      <w:r>
        <w:rPr>
          <w:rFonts w:hint="eastAsia" w:ascii="宋体" w:hAnsi="宋体" w:eastAsia="宋体" w:cs="宋体"/>
          <w:spacing w:val="3"/>
          <w:sz w:val="22"/>
          <w:szCs w:val="22"/>
          <w:lang w:val="en-US" w:eastAsia="zh-CN"/>
        </w:rPr>
        <w:t xml:space="preserve">  </w:t>
      </w:r>
      <w:r>
        <w:rPr>
          <w:rFonts w:hint="eastAsia" w:ascii="宋体" w:hAnsi="宋体" w:eastAsia="宋体" w:cs="宋体"/>
          <w:spacing w:val="3"/>
          <w:sz w:val="22"/>
          <w:szCs w:val="22"/>
        </w:rPr>
        <w:t>媛</w:t>
      </w:r>
    </w:p>
    <w:p w14:paraId="51A3E3D1">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z w:val="22"/>
          <w:szCs w:val="22"/>
        </w:rPr>
        <w:t>混合所有制改革对中国经济高质量发展的影响</w:t>
      </w:r>
      <w:r>
        <w:rPr>
          <w:rFonts w:hint="eastAsia" w:ascii="宋体" w:hAnsi="宋体" w:eastAsia="宋体" w:cs="宋体"/>
          <w:spacing w:val="-32"/>
          <w:sz w:val="22"/>
          <w:szCs w:val="22"/>
          <w:lang w:val="en-US" w:eastAsia="zh-CN"/>
        </w:rPr>
        <w:tab/>
      </w:r>
      <w:r>
        <w:rPr>
          <w:rFonts w:hint="eastAsia" w:ascii="宋体" w:hAnsi="宋体" w:eastAsia="宋体" w:cs="宋体"/>
          <w:spacing w:val="3"/>
          <w:sz w:val="22"/>
          <w:szCs w:val="22"/>
        </w:rPr>
        <w:t>莫龙炯，景维民</w:t>
      </w:r>
    </w:p>
    <w:p w14:paraId="26041E31">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网络能力与企业创新绩效的关系</w:t>
      </w:r>
      <w:r>
        <w:rPr>
          <w:rFonts w:hint="eastAsia" w:ascii="宋体" w:hAnsi="宋体" w:eastAsia="宋体" w:cs="宋体"/>
          <w:spacing w:val="92"/>
          <w:sz w:val="22"/>
          <w:szCs w:val="22"/>
          <w:lang w:val="en-US" w:eastAsia="zh-CN"/>
        </w:rPr>
        <w:tab/>
      </w:r>
      <w:r>
        <w:rPr>
          <w:rFonts w:hint="eastAsia" w:ascii="宋体" w:hAnsi="宋体" w:eastAsia="宋体" w:cs="宋体"/>
          <w:spacing w:val="6"/>
          <w:sz w:val="22"/>
          <w:szCs w:val="22"/>
        </w:rPr>
        <w:t>胡志英</w:t>
      </w:r>
    </w:p>
    <w:p w14:paraId="4EDECD3B">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val="0"/>
          <w:bCs w:val="0"/>
          <w:spacing w:val="-9"/>
          <w:sz w:val="22"/>
          <w:szCs w:val="22"/>
        </w:rPr>
      </w:pPr>
    </w:p>
    <w:p w14:paraId="0A79A5D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教学研究</w:t>
      </w:r>
    </w:p>
    <w:p w14:paraId="46745737">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2"/>
          <w:szCs w:val="22"/>
        </w:rPr>
      </w:pPr>
    </w:p>
    <w:p w14:paraId="54B228F9">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2"/>
          <w:szCs w:val="22"/>
        </w:rPr>
      </w:pPr>
      <w:r>
        <w:rPr>
          <w:rFonts w:hint="eastAsia" w:ascii="宋体" w:hAnsi="宋体" w:eastAsia="宋体" w:cs="宋体"/>
          <w:sz w:val="22"/>
          <w:szCs w:val="22"/>
        </w:rPr>
        <w:t>视频影像技术在舞蹈节目中的运用方法</w:t>
      </w:r>
      <w:r>
        <w:rPr>
          <w:rFonts w:hint="eastAsia" w:ascii="宋体" w:hAnsi="宋体" w:eastAsia="宋体" w:cs="宋体"/>
          <w:spacing w:val="92"/>
          <w:sz w:val="22"/>
          <w:szCs w:val="22"/>
          <w:lang w:val="en-US" w:eastAsia="zh-CN"/>
        </w:rPr>
        <w:tab/>
      </w:r>
      <w:r>
        <w:rPr>
          <w:rFonts w:hint="eastAsia" w:ascii="宋体" w:hAnsi="宋体" w:eastAsia="宋体" w:cs="宋体"/>
          <w:sz w:val="22"/>
          <w:szCs w:val="22"/>
        </w:rPr>
        <w:t>于雪儿</w:t>
      </w:r>
    </w:p>
    <w:p w14:paraId="555A1CA8">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基于“去文学化”背景下的应用文写作教学分析</w:t>
      </w:r>
      <w:r>
        <w:rPr>
          <w:rFonts w:hint="eastAsia" w:ascii="宋体" w:hAnsi="宋体" w:eastAsia="宋体" w:cs="宋体"/>
          <w:spacing w:val="-31"/>
          <w:sz w:val="22"/>
          <w:szCs w:val="22"/>
          <w:lang w:val="en-US" w:eastAsia="zh-CN"/>
        </w:rPr>
        <w:tab/>
      </w:r>
      <w:r>
        <w:rPr>
          <w:rFonts w:hint="eastAsia" w:ascii="宋体" w:hAnsi="宋体" w:eastAsia="宋体" w:cs="宋体"/>
          <w:spacing w:val="4"/>
          <w:sz w:val="22"/>
          <w:szCs w:val="22"/>
        </w:rPr>
        <w:t>王</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颖，耿</w:t>
      </w:r>
      <w:r>
        <w:rPr>
          <w:rFonts w:hint="eastAsia" w:ascii="宋体" w:hAnsi="宋体" w:eastAsia="宋体" w:cs="宋体"/>
          <w:spacing w:val="4"/>
          <w:sz w:val="22"/>
          <w:szCs w:val="22"/>
          <w:lang w:val="en-US" w:eastAsia="zh-CN"/>
        </w:rPr>
        <w:t xml:space="preserve">  </w:t>
      </w:r>
      <w:r>
        <w:rPr>
          <w:rFonts w:hint="eastAsia" w:ascii="宋体" w:hAnsi="宋体" w:eastAsia="宋体" w:cs="宋体"/>
          <w:spacing w:val="4"/>
          <w:sz w:val="22"/>
          <w:szCs w:val="22"/>
        </w:rPr>
        <w:t>伟</w:t>
      </w:r>
    </w:p>
    <w:p w14:paraId="1EE40B87">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慕课视阈下大学英语教学改革研究</w:t>
      </w:r>
      <w:r>
        <w:rPr>
          <w:rFonts w:hint="eastAsia" w:ascii="宋体" w:hAnsi="宋体" w:eastAsia="宋体" w:cs="宋体"/>
          <w:spacing w:val="83"/>
          <w:sz w:val="22"/>
          <w:szCs w:val="22"/>
          <w:lang w:val="en-US" w:eastAsia="zh-CN"/>
        </w:rPr>
        <w:tab/>
      </w:r>
      <w:r>
        <w:rPr>
          <w:rFonts w:hint="eastAsia" w:ascii="宋体" w:hAnsi="宋体" w:eastAsia="宋体" w:cs="宋体"/>
          <w:spacing w:val="6"/>
          <w:sz w:val="22"/>
          <w:szCs w:val="22"/>
        </w:rPr>
        <w:t>秦添婴</w:t>
      </w:r>
    </w:p>
    <w:p w14:paraId="54EB751C">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高校实验室建设管理存在的问题及改进措施</w:t>
      </w:r>
      <w:r>
        <w:rPr>
          <w:rFonts w:hint="eastAsia" w:ascii="宋体" w:hAnsi="宋体" w:eastAsia="宋体" w:cs="宋体"/>
          <w:spacing w:val="87"/>
          <w:sz w:val="22"/>
          <w:szCs w:val="22"/>
          <w:lang w:val="en-US" w:eastAsia="zh-CN"/>
        </w:rPr>
        <w:tab/>
      </w:r>
      <w:r>
        <w:rPr>
          <w:rFonts w:hint="eastAsia" w:ascii="宋体" w:hAnsi="宋体" w:eastAsia="宋体" w:cs="宋体"/>
          <w:spacing w:val="7"/>
          <w:sz w:val="22"/>
          <w:szCs w:val="22"/>
        </w:rPr>
        <w:t>吴</w:t>
      </w:r>
      <w:r>
        <w:rPr>
          <w:rFonts w:hint="eastAsia" w:ascii="宋体" w:hAnsi="宋体" w:eastAsia="宋体" w:cs="宋体"/>
          <w:spacing w:val="7"/>
          <w:sz w:val="22"/>
          <w:szCs w:val="22"/>
          <w:lang w:val="en-US" w:eastAsia="zh-CN"/>
        </w:rPr>
        <w:t xml:space="preserve">  </w:t>
      </w:r>
      <w:r>
        <w:rPr>
          <w:rFonts w:hint="eastAsia" w:ascii="宋体" w:hAnsi="宋体" w:eastAsia="宋体" w:cs="宋体"/>
          <w:spacing w:val="7"/>
          <w:sz w:val="22"/>
          <w:szCs w:val="22"/>
        </w:rPr>
        <w:t>刚</w:t>
      </w:r>
    </w:p>
    <w:p w14:paraId="64AB54EF">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b w:val="0"/>
          <w:bCs w:val="0"/>
          <w:spacing w:val="40"/>
          <w:sz w:val="22"/>
          <w:szCs w:val="22"/>
        </w:rPr>
      </w:pPr>
    </w:p>
    <w:p w14:paraId="7CAF654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黑体" w:hAnsi="黑体" w:eastAsia="黑体" w:cs="黑体"/>
          <w:spacing w:val="9"/>
          <w:sz w:val="24"/>
          <w:szCs w:val="24"/>
          <w:lang w:val="en-US" w:eastAsia="en-US" w:bidi="ar-SA"/>
        </w:rPr>
      </w:pPr>
      <w:r>
        <w:rPr>
          <w:rFonts w:hint="eastAsia" w:ascii="黑体" w:hAnsi="黑体" w:eastAsia="黑体" w:cs="黑体"/>
          <w:spacing w:val="9"/>
          <w:sz w:val="24"/>
          <w:szCs w:val="24"/>
          <w:lang w:val="en-US" w:eastAsia="en-US" w:bidi="ar-SA"/>
        </w:rPr>
        <w:t>校内工作动态</w:t>
      </w:r>
    </w:p>
    <w:p w14:paraId="65D09F78">
      <w:pPr>
        <w:keepNext w:val="0"/>
        <w:keepLines w:val="0"/>
        <w:pageBreakBefore w:val="0"/>
        <w:widowControl/>
        <w:tabs>
          <w:tab w:val="right" w:leader="dot" w:pos="9145"/>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pacing w:val="-1"/>
          <w:sz w:val="22"/>
          <w:szCs w:val="22"/>
        </w:rPr>
      </w:pPr>
    </w:p>
    <w:p w14:paraId="6AEED10D">
      <w:pPr>
        <w:keepNext w:val="0"/>
        <w:keepLines w:val="0"/>
        <w:pageBreakBefore w:val="0"/>
        <w:widowControl/>
        <w:tabs>
          <w:tab w:val="right" w:leader="dot" w:pos="9145"/>
          <w:tab w:val="right" w:leader="dot" w:pos="9660"/>
        </w:tabs>
        <w:kinsoku w:val="0"/>
        <w:wordWrap/>
        <w:overflowPunct/>
        <w:topLinePunct w:val="0"/>
        <w:autoSpaceDE w:val="0"/>
        <w:autoSpaceDN w:val="0"/>
        <w:bidi w:val="0"/>
        <w:adjustRightInd w:val="0"/>
        <w:snapToGrid w:val="0"/>
        <w:spacing w:line="240" w:lineRule="auto"/>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我校获批增设两个本科新专业</w:t>
      </w:r>
      <w:r>
        <w:rPr>
          <w:rFonts w:hint="eastAsia" w:ascii="宋体" w:hAnsi="宋体" w:eastAsia="宋体" w:cs="宋体"/>
          <w:spacing w:val="81"/>
          <w:sz w:val="22"/>
          <w:szCs w:val="22"/>
        </w:rPr>
        <w:t xml:space="preserve"> </w:t>
      </w:r>
    </w:p>
    <w:p w14:paraId="72A10BF0">
      <w:pPr>
        <w:keepNext w:val="0"/>
        <w:keepLines w:val="0"/>
        <w:pageBreakBefore w:val="0"/>
        <w:widowControl/>
        <w:tabs>
          <w:tab w:val="right" w:leader="dot" w:pos="9145"/>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5"/>
          <w:sz w:val="22"/>
          <w:szCs w:val="22"/>
        </w:rPr>
        <w:t>我校召开“不忘初心、牢记使命”主题教育总结会议</w:t>
      </w:r>
      <w:r>
        <w:rPr>
          <w:rFonts w:hint="eastAsia" w:ascii="宋体" w:hAnsi="宋体" w:eastAsia="宋体" w:cs="宋体"/>
          <w:spacing w:val="-27"/>
          <w:sz w:val="22"/>
          <w:szCs w:val="22"/>
        </w:rPr>
        <w:t xml:space="preserve"> </w:t>
      </w:r>
    </w:p>
    <w:p w14:paraId="39290CCB">
      <w:pPr>
        <w:keepNext w:val="0"/>
        <w:keepLines w:val="0"/>
        <w:pageBreakBefore w:val="0"/>
        <w:widowControl/>
        <w:tabs>
          <w:tab w:val="right" w:leader="dot" w:pos="9145"/>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学校认真贯彻省教育系统新型冠状病毒肺炎疫情防控工作视频会议精神</w:t>
      </w:r>
      <w:r>
        <w:rPr>
          <w:rFonts w:hint="eastAsia" w:ascii="宋体" w:hAnsi="宋体" w:eastAsia="宋体" w:cs="宋体"/>
          <w:spacing w:val="99"/>
          <w:sz w:val="22"/>
          <w:szCs w:val="22"/>
        </w:rPr>
        <w:t xml:space="preserve"> </w:t>
      </w:r>
    </w:p>
    <w:p w14:paraId="664E26AD">
      <w:pPr>
        <w:keepNext w:val="0"/>
        <w:keepLines w:val="0"/>
        <w:pageBreakBefore w:val="0"/>
        <w:widowControl/>
        <w:tabs>
          <w:tab w:val="right" w:leader="dot" w:pos="9145"/>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pacing w:val="-1"/>
          <w:sz w:val="22"/>
          <w:szCs w:val="22"/>
        </w:rPr>
        <w:t>架起“空中课堂”</w:t>
      </w:r>
      <w:r>
        <w:rPr>
          <w:rFonts w:hint="eastAsia" w:ascii="宋体" w:hAnsi="宋体" w:eastAsia="宋体" w:cs="宋体"/>
          <w:spacing w:val="9"/>
          <w:sz w:val="22"/>
          <w:szCs w:val="22"/>
        </w:rPr>
        <w:t xml:space="preserve"> </w:t>
      </w:r>
      <w:r>
        <w:rPr>
          <w:rFonts w:hint="eastAsia" w:ascii="宋体" w:hAnsi="宋体" w:eastAsia="宋体" w:cs="宋体"/>
          <w:spacing w:val="-1"/>
          <w:sz w:val="22"/>
          <w:szCs w:val="22"/>
        </w:rPr>
        <w:t>春学期线上教学顺利开课</w:t>
      </w:r>
      <w:r>
        <w:rPr>
          <w:rFonts w:hint="eastAsia" w:ascii="宋体" w:hAnsi="宋体" w:eastAsia="宋体" w:cs="宋体"/>
          <w:spacing w:val="78"/>
          <w:sz w:val="22"/>
          <w:szCs w:val="22"/>
        </w:rPr>
        <w:t xml:space="preserve"> </w:t>
      </w:r>
    </w:p>
    <w:p w14:paraId="2B52D0A7">
      <w:pPr>
        <w:keepNext w:val="0"/>
        <w:keepLines w:val="0"/>
        <w:pageBreakBefore w:val="0"/>
        <w:widowControl/>
        <w:tabs>
          <w:tab w:val="right" w:leader="dot" w:pos="9145"/>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r>
        <w:rPr>
          <w:rFonts w:hint="eastAsia" w:ascii="宋体" w:hAnsi="宋体" w:eastAsia="宋体" w:cs="宋体"/>
          <w:sz w:val="22"/>
          <w:szCs w:val="22"/>
        </w:rPr>
        <w:t>我校学子荣获2019年度“安徽省十佳大学生”荣誉称号</w:t>
      </w:r>
      <w:r>
        <w:rPr>
          <w:rFonts w:hint="eastAsia" w:ascii="宋体" w:hAnsi="宋体" w:eastAsia="宋体" w:cs="宋体"/>
          <w:spacing w:val="-32"/>
          <w:sz w:val="22"/>
          <w:szCs w:val="22"/>
        </w:rPr>
        <w:t xml:space="preserve"> </w:t>
      </w:r>
    </w:p>
    <w:p w14:paraId="0F6AA023">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p>
    <w:p w14:paraId="7D174A42">
      <w:pPr>
        <w:keepNext w:val="0"/>
        <w:keepLines w:val="0"/>
        <w:pageBreakBefore w:val="0"/>
        <w:widowControl/>
        <w:tabs>
          <w:tab w:val="right" w:leader="dot" w:pos="9660"/>
        </w:tabs>
        <w:kinsoku w:val="0"/>
        <w:wordWrap/>
        <w:overflowPunct/>
        <w:topLinePunct w:val="0"/>
        <w:autoSpaceDE w:val="0"/>
        <w:autoSpaceDN w:val="0"/>
        <w:bidi w:val="0"/>
        <w:adjustRightInd w:val="0"/>
        <w:snapToGrid w:val="0"/>
        <w:spacing w:line="460" w:lineRule="exact"/>
        <w:ind w:left="0"/>
        <w:textAlignment w:val="baseline"/>
        <w:rPr>
          <w:rFonts w:hint="eastAsia" w:ascii="宋体" w:hAnsi="宋体" w:eastAsia="宋体" w:cs="宋体"/>
          <w:sz w:val="22"/>
          <w:szCs w:val="22"/>
        </w:rPr>
      </w:pPr>
    </w:p>
    <w:sectPr>
      <w:pgSz w:w="11900" w:h="16840"/>
      <w:pgMar w:top="1587" w:right="1134" w:bottom="1587" w:left="113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defaultTabStop w:val="499"/>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lYmIzZmM1MGYxNTk4OTUwMmFmOTEwOTVjNmQ2ZTgifQ=="/>
  </w:docVars>
  <w:rsids>
    <w:rsidRoot w:val="00000000"/>
    <w:rsid w:val="15883991"/>
    <w:rsid w:val="203D0722"/>
    <w:rsid w:val="531157E2"/>
    <w:rsid w:val="68154832"/>
    <w:rsid w:val="71B219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488</Words>
  <Characters>497</Characters>
  <TotalTime>1</TotalTime>
  <ScaleCrop>false</ScaleCrop>
  <LinksUpToDate>false</LinksUpToDate>
  <CharactersWithSpaces>538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2023-09-22T14:54:00Z</dcterms:created>
  <dc:creator>Kingsoft-PDF</dc:creator>
  <cp:lastModifiedBy>小露</cp:lastModifiedBy>
  <dcterms:modified xsi:type="dcterms:W3CDTF">2024-11-01T02:19:30Z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2023-09-22T14:54:12Z</vt:filetime>
  </property>
  <property fmtid="{D5CDD505-2E9C-101B-9397-08002B2CF9AE}" pid="4" name="UsrData">
    <vt:lpwstr>650d3a11dfd7f5001f1412edwl</vt:lpwstr>
  </property>
  <property fmtid="{D5CDD505-2E9C-101B-9397-08002B2CF9AE}" pid="5" name="KSOProductBuildVer">
    <vt:lpwstr>2052-12.1.0.18608</vt:lpwstr>
  </property>
  <property fmtid="{D5CDD505-2E9C-101B-9397-08002B2CF9AE}" pid="6" name="ICV">
    <vt:lpwstr>714AAE3D06BA44E1BEC5FC7948F18845_12</vt:lpwstr>
  </property>
</Properties>
</file>