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9"/>
      <w:bookmarkStart w:id="1" w:name="OLE_LINK14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省级</w:t>
      </w:r>
      <w:bookmarkStart w:id="5" w:name="_GoBack"/>
      <w:bookmarkEnd w:id="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（类别）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（类别）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其他合作单位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各市教育局</w:t>
      </w:r>
      <w:r>
        <w:rPr>
          <w:rFonts w:hint="eastAsia" w:ascii="仿宋_GB2312" w:hAnsi="Times New Roman" w:eastAsia="仿宋_GB2312" w:cs="Times New Roman"/>
          <w:sz w:val="24"/>
          <w:szCs w:val="24"/>
        </w:rPr>
        <w:t>汇总填报；</w:t>
      </w:r>
    </w:p>
    <w:p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.主持人依托单位类别包括高校、中小学、教研机构、其他。如为“其他”，请注明具体类型；</w:t>
      </w:r>
    </w:p>
    <w:p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其他</w:t>
      </w:r>
      <w:r>
        <w:rPr>
          <w:rFonts w:hint="eastAsia" w:ascii="仿宋_GB2312" w:hAnsi="Times New Roman" w:eastAsia="仿宋_GB2312" w:cs="Times New Roman"/>
          <w:sz w:val="24"/>
          <w:szCs w:val="24"/>
        </w:rPr>
        <w:t>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4EA2CE7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1715</Words>
  <Characters>1751</Characters>
  <Lines>55</Lines>
  <Paragraphs>36</Paragraphs>
  <TotalTime>332</TotalTime>
  <ScaleCrop>false</ScaleCrop>
  <LinksUpToDate>false</LinksUpToDate>
  <CharactersWithSpaces>2169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李灿</cp:lastModifiedBy>
  <cp:lastPrinted>2026-01-12T08:51:00Z</cp:lastPrinted>
  <dcterms:modified xsi:type="dcterms:W3CDTF">2026-03-31T09:38:37Z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