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A6" w:rsidRDefault="00B954D5">
      <w:pPr>
        <w:jc w:val="center"/>
        <w:rPr>
          <w:rFonts w:asciiTheme="minorEastAsia" w:hAnsiTheme="minorEastAsia" w:cstheme="minorEastAsia"/>
          <w:b/>
          <w:sz w:val="32"/>
          <w:szCs w:val="32"/>
        </w:rPr>
      </w:pPr>
      <w:r>
        <w:rPr>
          <w:rFonts w:asciiTheme="minorEastAsia" w:hAnsiTheme="minorEastAsia" w:cstheme="minorEastAsia" w:hint="eastAsia"/>
          <w:b/>
          <w:sz w:val="32"/>
          <w:szCs w:val="32"/>
        </w:rPr>
        <w:t>2020年安徽文达信息工程学院</w:t>
      </w:r>
    </w:p>
    <w:p w:rsidR="00AA1BA6" w:rsidRDefault="00B954D5">
      <w:pPr>
        <w:jc w:val="center"/>
        <w:rPr>
          <w:rFonts w:asciiTheme="minorEastAsia" w:hAnsiTheme="minorEastAsia" w:cstheme="minorEastAsia"/>
          <w:b/>
          <w:sz w:val="32"/>
          <w:szCs w:val="32"/>
        </w:rPr>
      </w:pPr>
      <w:r>
        <w:rPr>
          <w:rFonts w:asciiTheme="minorEastAsia" w:hAnsiTheme="minorEastAsia" w:cstheme="minorEastAsia" w:hint="eastAsia"/>
          <w:b/>
          <w:sz w:val="32"/>
          <w:szCs w:val="32"/>
        </w:rPr>
        <w:t>播音与主持艺术专业专升</w:t>
      </w:r>
      <w:proofErr w:type="gramStart"/>
      <w:r>
        <w:rPr>
          <w:rFonts w:asciiTheme="minorEastAsia" w:hAnsiTheme="minorEastAsia" w:cstheme="minorEastAsia" w:hint="eastAsia"/>
          <w:b/>
          <w:sz w:val="32"/>
          <w:szCs w:val="32"/>
        </w:rPr>
        <w:t>本考试</w:t>
      </w:r>
      <w:proofErr w:type="gramEnd"/>
      <w:r>
        <w:rPr>
          <w:rFonts w:asciiTheme="minorEastAsia" w:hAnsiTheme="minorEastAsia" w:cstheme="minorEastAsia" w:hint="eastAsia"/>
          <w:b/>
          <w:sz w:val="32"/>
          <w:szCs w:val="32"/>
        </w:rPr>
        <w:t>大纲</w:t>
      </w:r>
    </w:p>
    <w:p w:rsidR="00AA1BA6" w:rsidRDefault="00B954D5">
      <w:pPr>
        <w:pStyle w:val="a8"/>
        <w:spacing w:line="360" w:lineRule="auto"/>
        <w:ind w:left="420" w:firstLineChars="0" w:firstLine="0"/>
        <w:jc w:val="center"/>
        <w:rPr>
          <w:rFonts w:asciiTheme="minorEastAsia" w:hAnsiTheme="minorEastAsia" w:cstheme="minorEastAsia"/>
          <w:b/>
          <w:sz w:val="30"/>
          <w:szCs w:val="30"/>
        </w:rPr>
      </w:pPr>
      <w:r>
        <w:rPr>
          <w:rFonts w:asciiTheme="minorEastAsia" w:hAnsiTheme="minorEastAsia" w:cstheme="minorEastAsia" w:hint="eastAsia"/>
          <w:b/>
          <w:sz w:val="30"/>
          <w:szCs w:val="30"/>
        </w:rPr>
        <w:t>总 纲</w:t>
      </w:r>
    </w:p>
    <w:p w:rsidR="00AA1BA6" w:rsidRDefault="00B954D5">
      <w:pPr>
        <w:pStyle w:val="a8"/>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播音与主持艺术专业专升本招生考试是根据安徽省教育招生考试院要求制定的，招考对象为安徽省省属普通高校（以及经过批准举办普通高等职业教育的成人高等院校）的应届全日制普通高职（专科）毕业生，及安徽省高校毕业的具有普通高职（专科）学历的退役士兵。考试遵循公平、公正的原则，挑选具备一定专业素质和实践创新能力的专科毕业生，进一步接受本科阶段的专业知识、素质和技能教育。</w:t>
      </w:r>
    </w:p>
    <w:p w:rsidR="00AA1BA6" w:rsidRDefault="00B954D5">
      <w:pPr>
        <w:pStyle w:val="a8"/>
        <w:spacing w:line="360" w:lineRule="auto"/>
        <w:ind w:firstLine="560"/>
        <w:rPr>
          <w:rFonts w:asciiTheme="minorEastAsia" w:hAnsiTheme="minorEastAsia" w:cstheme="minorEastAsia"/>
          <w:sz w:val="28"/>
          <w:szCs w:val="28"/>
        </w:rPr>
      </w:pPr>
      <w:proofErr w:type="gramStart"/>
      <w:r>
        <w:rPr>
          <w:rFonts w:asciiTheme="minorEastAsia" w:hAnsiTheme="minorEastAsia" w:cstheme="minorEastAsia" w:hint="eastAsia"/>
          <w:sz w:val="28"/>
          <w:szCs w:val="28"/>
        </w:rPr>
        <w:t>本考试</w:t>
      </w:r>
      <w:proofErr w:type="gramEnd"/>
      <w:r>
        <w:rPr>
          <w:rFonts w:asciiTheme="minorEastAsia" w:hAnsiTheme="minorEastAsia" w:cstheme="minorEastAsia" w:hint="eastAsia"/>
          <w:sz w:val="28"/>
          <w:szCs w:val="28"/>
        </w:rPr>
        <w:t>大纲是为播音与主持艺术专业专升本入学考试而制定的。本大纲作为播音与主持艺术专业课考试命题的重要依据，力求紧密结合播音与主持艺术专业本科课程的教学内容，强调学生对播音与主持艺术专业基本理论、基本方法和基本技能的掌握，为学生升入本科后的专业学习打下良好的基础。</w:t>
      </w:r>
    </w:p>
    <w:p w:rsidR="00AA1BA6" w:rsidRDefault="00B954D5">
      <w:pPr>
        <w:pStyle w:val="a5"/>
        <w:widowControl/>
        <w:spacing w:line="360" w:lineRule="auto"/>
        <w:ind w:firstLineChars="200" w:firstLine="560"/>
        <w:rPr>
          <w:rFonts w:asciiTheme="minorEastAsia" w:hAnsiTheme="minorEastAsia" w:cstheme="minorEastAsia"/>
          <w:kern w:val="2"/>
          <w:sz w:val="28"/>
          <w:szCs w:val="28"/>
        </w:rPr>
      </w:pPr>
      <w:r>
        <w:rPr>
          <w:rFonts w:asciiTheme="minorEastAsia" w:hAnsiTheme="minorEastAsia" w:cstheme="minorEastAsia" w:hint="eastAsia"/>
          <w:kern w:val="2"/>
          <w:sz w:val="28"/>
          <w:szCs w:val="28"/>
        </w:rPr>
        <w:t>为贯彻落实党中央国务院关于做好高校毕业生就业工作有关精神和国务院常务会议提出的扩大普通专升</w:t>
      </w:r>
      <w:proofErr w:type="gramStart"/>
      <w:r>
        <w:rPr>
          <w:rFonts w:asciiTheme="minorEastAsia" w:hAnsiTheme="minorEastAsia" w:cstheme="minorEastAsia" w:hint="eastAsia"/>
          <w:kern w:val="2"/>
          <w:sz w:val="28"/>
          <w:szCs w:val="28"/>
        </w:rPr>
        <w:t>本规模</w:t>
      </w:r>
      <w:proofErr w:type="gramEnd"/>
      <w:r>
        <w:rPr>
          <w:rFonts w:asciiTheme="minorEastAsia" w:hAnsiTheme="minorEastAsia" w:cstheme="minorEastAsia" w:hint="eastAsia"/>
          <w:kern w:val="2"/>
          <w:sz w:val="28"/>
          <w:szCs w:val="28"/>
        </w:rPr>
        <w:t>要求，按照教育部和省部署要求，依据《安徽省教育厅关于印发安徽省普通高职（专科）层次升入本科教育培养工作实施方案的通知》（</w:t>
      </w:r>
      <w:proofErr w:type="gramStart"/>
      <w:r>
        <w:rPr>
          <w:rFonts w:asciiTheme="minorEastAsia" w:hAnsiTheme="minorEastAsia" w:cstheme="minorEastAsia" w:hint="eastAsia"/>
          <w:kern w:val="2"/>
          <w:sz w:val="28"/>
          <w:szCs w:val="28"/>
        </w:rPr>
        <w:t>皖教高</w:t>
      </w:r>
      <w:proofErr w:type="gramEnd"/>
      <w:r>
        <w:rPr>
          <w:rFonts w:asciiTheme="minorEastAsia" w:hAnsiTheme="minorEastAsia" w:cstheme="minorEastAsia" w:hint="eastAsia"/>
          <w:kern w:val="2"/>
          <w:sz w:val="28"/>
          <w:szCs w:val="28"/>
        </w:rPr>
        <w:t>〔2020〕2号）等有关政策文件，进一步落实专升本招生工作，实现对于创新应用型人才的培养，增强高等教育服务、支撑、引领地方经济社会发展能力。</w:t>
      </w:r>
    </w:p>
    <w:p w:rsidR="00AA1BA6" w:rsidRDefault="00B954D5">
      <w:pPr>
        <w:pStyle w:val="a5"/>
        <w:widowControl/>
        <w:spacing w:line="360" w:lineRule="auto"/>
        <w:ind w:firstLineChars="200" w:firstLine="560"/>
        <w:rPr>
          <w:rFonts w:asciiTheme="minorEastAsia" w:hAnsiTheme="minorEastAsia" w:cstheme="minorEastAsia"/>
          <w:kern w:val="2"/>
          <w:sz w:val="28"/>
          <w:szCs w:val="28"/>
        </w:rPr>
      </w:pPr>
      <w:r>
        <w:rPr>
          <w:rFonts w:asciiTheme="minorEastAsia" w:hAnsiTheme="minorEastAsia" w:cstheme="minorEastAsia" w:hint="eastAsia"/>
          <w:kern w:val="2"/>
          <w:sz w:val="28"/>
          <w:szCs w:val="28"/>
        </w:rPr>
        <w:t>考试将考查学生对播音、节目主持和传播学的基本理论和基本知识的系统掌握情况，对普通话语音与播音发声，即兴口语表达，新闻</w:t>
      </w:r>
      <w:r>
        <w:rPr>
          <w:rFonts w:asciiTheme="minorEastAsia" w:hAnsiTheme="minorEastAsia" w:cstheme="minorEastAsia" w:hint="eastAsia"/>
          <w:kern w:val="2"/>
          <w:sz w:val="28"/>
          <w:szCs w:val="28"/>
        </w:rPr>
        <w:lastRenderedPageBreak/>
        <w:t>播音和各类型节目主持技巧的实践运用；要求考生具备良好的有声语言艺术表达能力及播音主持创作能力，了解本学科的前沿和发展动态；具有较强的分析问题和解决问题的能力；掌握科学的思维方式和基本的科学研究方法，具有初步的学科研究能力。</w:t>
      </w:r>
    </w:p>
    <w:p w:rsidR="00AA1BA6" w:rsidRDefault="00B954D5">
      <w:pPr>
        <w:pStyle w:val="a5"/>
        <w:widowControl/>
        <w:spacing w:line="360" w:lineRule="auto"/>
        <w:ind w:firstLine="560"/>
        <w:rPr>
          <w:rFonts w:asciiTheme="minorEastAsia" w:hAnsiTheme="minorEastAsia" w:cstheme="minorEastAsia"/>
          <w:kern w:val="2"/>
          <w:sz w:val="28"/>
          <w:szCs w:val="28"/>
        </w:rPr>
      </w:pPr>
      <w:r>
        <w:rPr>
          <w:rFonts w:asciiTheme="minorEastAsia" w:hAnsiTheme="minorEastAsia" w:cstheme="minorEastAsia" w:hint="eastAsia"/>
          <w:kern w:val="2"/>
          <w:sz w:val="28"/>
          <w:szCs w:val="28"/>
        </w:rPr>
        <w:t>本《考试大纲》</w:t>
      </w:r>
      <w:r w:rsidR="003E3C92">
        <w:rPr>
          <w:rFonts w:asciiTheme="minorEastAsia" w:hAnsiTheme="minorEastAsia" w:cstheme="minorEastAsia" w:hint="eastAsia"/>
          <w:kern w:val="2"/>
          <w:sz w:val="28"/>
          <w:szCs w:val="28"/>
        </w:rPr>
        <w:t>由</w:t>
      </w:r>
      <w:r>
        <w:rPr>
          <w:rFonts w:asciiTheme="minorEastAsia" w:hAnsiTheme="minorEastAsia" w:cstheme="minorEastAsia" w:hint="eastAsia"/>
          <w:kern w:val="2"/>
          <w:sz w:val="28"/>
          <w:szCs w:val="28"/>
        </w:rPr>
        <w:t>安徽文达信息工程学院</w:t>
      </w:r>
      <w:r w:rsidR="003E3C92">
        <w:rPr>
          <w:rFonts w:asciiTheme="minorEastAsia" w:hAnsiTheme="minorEastAsia" w:cstheme="minorEastAsia" w:hint="eastAsia"/>
          <w:kern w:val="2"/>
          <w:sz w:val="28"/>
          <w:szCs w:val="28"/>
        </w:rPr>
        <w:t>教务处负责解释</w:t>
      </w:r>
      <w:r>
        <w:rPr>
          <w:rFonts w:asciiTheme="minorEastAsia" w:hAnsiTheme="minorEastAsia" w:cstheme="minorEastAsia" w:hint="eastAsia"/>
          <w:kern w:val="2"/>
          <w:sz w:val="28"/>
          <w:szCs w:val="28"/>
        </w:rPr>
        <w:t>。</w:t>
      </w:r>
    </w:p>
    <w:p w:rsidR="00AA1BA6" w:rsidRDefault="00AA1BA6">
      <w:pPr>
        <w:pStyle w:val="a5"/>
        <w:widowControl/>
        <w:spacing w:line="360" w:lineRule="auto"/>
        <w:ind w:firstLine="560"/>
        <w:rPr>
          <w:rFonts w:asciiTheme="minorEastAsia" w:hAnsiTheme="minorEastAsia" w:cstheme="minorEastAsia"/>
          <w:kern w:val="2"/>
          <w:sz w:val="28"/>
          <w:szCs w:val="28"/>
        </w:rPr>
      </w:pPr>
    </w:p>
    <w:p w:rsidR="00AA1BA6" w:rsidRDefault="00B954D5">
      <w:pPr>
        <w:pStyle w:val="a8"/>
        <w:spacing w:line="360" w:lineRule="auto"/>
        <w:ind w:left="420" w:firstLineChars="0" w:firstLine="0"/>
        <w:jc w:val="center"/>
        <w:rPr>
          <w:rFonts w:asciiTheme="minorEastAsia" w:hAnsiTheme="minorEastAsia" w:cstheme="minorEastAsia"/>
          <w:b/>
          <w:sz w:val="30"/>
          <w:szCs w:val="30"/>
        </w:rPr>
      </w:pPr>
      <w:r>
        <w:rPr>
          <w:rFonts w:asciiTheme="minorEastAsia" w:hAnsiTheme="minorEastAsia" w:cstheme="minorEastAsia" w:hint="eastAsia"/>
          <w:b/>
          <w:sz w:val="30"/>
          <w:szCs w:val="30"/>
        </w:rPr>
        <w:t>（科目一）专业实践综合</w:t>
      </w:r>
    </w:p>
    <w:p w:rsidR="00AA1BA6" w:rsidRDefault="00B954D5">
      <w:pPr>
        <w:pStyle w:val="a8"/>
        <w:spacing w:line="360" w:lineRule="auto"/>
        <w:ind w:left="420" w:firstLineChars="0" w:firstLine="0"/>
        <w:jc w:val="center"/>
        <w:rPr>
          <w:rFonts w:asciiTheme="minorEastAsia" w:hAnsiTheme="minorEastAsia" w:cstheme="minorEastAsia"/>
          <w:b/>
          <w:sz w:val="30"/>
          <w:szCs w:val="30"/>
        </w:rPr>
      </w:pPr>
      <w:r>
        <w:rPr>
          <w:rFonts w:asciiTheme="minorEastAsia" w:hAnsiTheme="minorEastAsia" w:cstheme="minorEastAsia" w:hint="eastAsia"/>
          <w:b/>
          <w:sz w:val="30"/>
          <w:szCs w:val="30"/>
        </w:rPr>
        <w:t>Ⅰ.考核目标与要求</w:t>
      </w:r>
    </w:p>
    <w:p w:rsidR="00AA1BA6" w:rsidRDefault="00B954D5">
      <w:pPr>
        <w:pStyle w:val="a8"/>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依据戏剧与影视</w:t>
      </w:r>
      <w:proofErr w:type="gramStart"/>
      <w:r>
        <w:rPr>
          <w:rFonts w:asciiTheme="minorEastAsia" w:hAnsiTheme="minorEastAsia" w:cstheme="minorEastAsia" w:hint="eastAsia"/>
          <w:sz w:val="28"/>
          <w:szCs w:val="28"/>
        </w:rPr>
        <w:t>学</w:t>
      </w:r>
      <w:proofErr w:type="gramEnd"/>
      <w:r>
        <w:rPr>
          <w:rFonts w:asciiTheme="minorEastAsia" w:hAnsiTheme="minorEastAsia" w:cstheme="minorEastAsia" w:hint="eastAsia"/>
          <w:sz w:val="28"/>
          <w:szCs w:val="28"/>
        </w:rPr>
        <w:t xml:space="preserve">学科课程标准与教材版本，本科目重点考查学生对于播音理论、主持理论的理解、应用能力，有声语言艺术表达能力及播音主持创作能力，及专业需要的自我形象管理和塑造能力。 </w:t>
      </w:r>
    </w:p>
    <w:p w:rsidR="00AA1BA6" w:rsidRDefault="00B954D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考试参考书目：《节目主持（第二版）》.吴洪林.中国广播影视出版社.2019年8月.ISBN: 9787504383235</w:t>
      </w:r>
    </w:p>
    <w:p w:rsidR="00AA1BA6" w:rsidRDefault="00AA1BA6">
      <w:pPr>
        <w:rPr>
          <w:rFonts w:asciiTheme="minorEastAsia" w:hAnsiTheme="minorEastAsia" w:cstheme="minorEastAsia"/>
          <w:sz w:val="24"/>
        </w:rPr>
      </w:pPr>
    </w:p>
    <w:p w:rsidR="00AA1BA6" w:rsidRDefault="00B954D5">
      <w:pPr>
        <w:pStyle w:val="a8"/>
        <w:spacing w:line="360" w:lineRule="auto"/>
        <w:ind w:left="420" w:firstLineChars="0" w:firstLine="0"/>
        <w:jc w:val="center"/>
        <w:rPr>
          <w:rFonts w:asciiTheme="minorEastAsia" w:hAnsiTheme="minorEastAsia" w:cstheme="minorEastAsia"/>
          <w:b/>
          <w:sz w:val="30"/>
          <w:szCs w:val="30"/>
        </w:rPr>
      </w:pPr>
      <w:r>
        <w:rPr>
          <w:rFonts w:asciiTheme="minorEastAsia" w:hAnsiTheme="minorEastAsia" w:cstheme="minorEastAsia" w:hint="eastAsia"/>
          <w:b/>
          <w:sz w:val="30"/>
          <w:szCs w:val="30"/>
        </w:rPr>
        <w:t>Ⅱ. 考试范围与要求</w:t>
      </w:r>
    </w:p>
    <w:p w:rsidR="00AA1BA6" w:rsidRDefault="00B954D5">
      <w:pPr>
        <w:rPr>
          <w:rFonts w:asciiTheme="minorEastAsia" w:hAnsiTheme="minorEastAsia" w:cstheme="minorEastAsia"/>
          <w:sz w:val="28"/>
          <w:szCs w:val="28"/>
        </w:rPr>
      </w:pPr>
      <w:r>
        <w:rPr>
          <w:rFonts w:asciiTheme="minorEastAsia" w:hAnsiTheme="minorEastAsia" w:cstheme="minorEastAsia" w:hint="eastAsia"/>
          <w:sz w:val="28"/>
          <w:szCs w:val="28"/>
        </w:rPr>
        <w:t>1、科目范围和素养</w:t>
      </w:r>
    </w:p>
    <w:p w:rsidR="00AA1BA6" w:rsidRDefault="00B954D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依据戏剧与影视学学科人才培养方向，结合我省应用型人才培养目标和区域社会经济及产业发展需求，本科目考试旨在全面考查考生的语音条件、稿件创作能力、思维能力、即兴口语表达能力、节目主持能力、镜头</w:t>
      </w:r>
      <w:proofErr w:type="gramStart"/>
      <w:r>
        <w:rPr>
          <w:rFonts w:asciiTheme="minorEastAsia" w:hAnsiTheme="minorEastAsia" w:cstheme="minorEastAsia" w:hint="eastAsia"/>
          <w:sz w:val="28"/>
          <w:szCs w:val="28"/>
        </w:rPr>
        <w:t>前形象</w:t>
      </w:r>
      <w:proofErr w:type="gramEnd"/>
      <w:r>
        <w:rPr>
          <w:rFonts w:asciiTheme="minorEastAsia" w:hAnsiTheme="minorEastAsia" w:cstheme="minorEastAsia" w:hint="eastAsia"/>
          <w:sz w:val="28"/>
          <w:szCs w:val="28"/>
        </w:rPr>
        <w:t>与状态和综合艺术素质。</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2、考查内容分类列举</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第一部分  普通话语音与播音发声</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1.了解普通话语音的基本概念，掌握声母、韵母的分类及发音要求</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lastRenderedPageBreak/>
        <w:t>2.熟悉声调的发声方法，语流音变的变音规律</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3.掌握呼吸、口腔、喉部、共鸣控制的基本概念和具体方法</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4.熟悉声音弹性和情、声、气结合的方法</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第二部分  播音创作基础</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1.理解正确的播音创作道路、播音主持语言特点、</w:t>
      </w:r>
      <w:proofErr w:type="gramStart"/>
      <w:r>
        <w:rPr>
          <w:rFonts w:asciiTheme="minorEastAsia" w:hAnsiTheme="minorEastAsia" w:cstheme="minorEastAsia" w:hint="eastAsia"/>
          <w:kern w:val="2"/>
          <w:sz w:val="28"/>
          <w:szCs w:val="28"/>
        </w:rPr>
        <w:t>备稿六步</w:t>
      </w:r>
      <w:proofErr w:type="gramEnd"/>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2.掌握内在语、对象感、情景再现的特点和技巧</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3.掌握停连、重音、语气、节奏的特点和技巧</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4.掌握对稿件的理解、把握和再创作能力</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第三部分  即兴口语表达</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1.理解即兴口语表达的基本创作路径和原则</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2.熟悉书面语与口语的关系</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3.掌握串联语的准备和表达</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4.掌握话题的开头、衔接及结尾的表达技巧</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5.掌握临场应变的依据和策略</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第四部分  节目主持</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1.理解节目主持人的概念，产生和发展历程，特点和作用。</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2.掌握节目主持人应具备的素质。</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3.熟悉节目主持人的角色定位。</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4.掌握新闻评论类节目、社教类节目、综艺娱乐类节目等不同节目形式主持人的主持技能。</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5.掌握良好的体态语，能有一定的艺术表现能力。</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二、考核要求</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lastRenderedPageBreak/>
        <w:t>考核的能力要求由低到高分为“理解”、“熟悉”、“掌握”三个层次。理解:学生能懂得所学知识，能在有关问题中认识和再现它们；熟悉：能对基本概念和原理进行分析、说明其区别和联系，能恰当地用实例说明概念和原理，或用概念和原理分析实例；掌握：学生能清楚地理解所学知识，并能在实践分析中正确地使用所学的知识，并合理地运用于实践中。</w:t>
      </w:r>
    </w:p>
    <w:p w:rsidR="00AA1BA6" w:rsidRDefault="00B954D5">
      <w:pPr>
        <w:pStyle w:val="a8"/>
        <w:spacing w:line="360" w:lineRule="auto"/>
        <w:ind w:firstLineChars="0" w:firstLine="0"/>
        <w:jc w:val="left"/>
        <w:rPr>
          <w:rFonts w:asciiTheme="minorEastAsia" w:hAnsiTheme="minorEastAsia" w:cstheme="minorEastAsia"/>
          <w:sz w:val="28"/>
          <w:szCs w:val="28"/>
        </w:rPr>
      </w:pPr>
      <w:r>
        <w:rPr>
          <w:rFonts w:asciiTheme="minorEastAsia" w:hAnsiTheme="minorEastAsia" w:cstheme="minorEastAsia" w:hint="eastAsia"/>
          <w:b/>
          <w:sz w:val="30"/>
          <w:szCs w:val="30"/>
        </w:rPr>
        <w:t>补充说明</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一、考试形式</w:t>
      </w:r>
    </w:p>
    <w:p w:rsidR="00AA1BA6" w:rsidRDefault="00B954D5">
      <w:pPr>
        <w:pStyle w:val="a5"/>
        <w:widowControl/>
        <w:spacing w:line="360" w:lineRule="auto"/>
        <w:ind w:firstLineChars="200" w:firstLine="560"/>
        <w:rPr>
          <w:rFonts w:asciiTheme="minorEastAsia" w:hAnsiTheme="minorEastAsia" w:cstheme="minorEastAsia"/>
          <w:kern w:val="2"/>
          <w:sz w:val="28"/>
          <w:szCs w:val="28"/>
        </w:rPr>
      </w:pPr>
      <w:r>
        <w:rPr>
          <w:rFonts w:asciiTheme="minorEastAsia" w:hAnsiTheme="minorEastAsia" w:cstheme="minorEastAsia" w:hint="eastAsia"/>
          <w:kern w:val="2"/>
          <w:sz w:val="28"/>
          <w:szCs w:val="28"/>
        </w:rPr>
        <w:t>考试面试形式。</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二、考试时长</w:t>
      </w:r>
    </w:p>
    <w:p w:rsidR="00AA1BA6" w:rsidRDefault="00B954D5">
      <w:pPr>
        <w:pStyle w:val="a5"/>
        <w:widowControl/>
        <w:spacing w:line="360" w:lineRule="auto"/>
        <w:ind w:firstLineChars="200" w:firstLine="560"/>
        <w:rPr>
          <w:rFonts w:asciiTheme="minorEastAsia" w:hAnsiTheme="minorEastAsia" w:cstheme="minorEastAsia"/>
          <w:kern w:val="2"/>
          <w:sz w:val="28"/>
          <w:szCs w:val="28"/>
        </w:rPr>
      </w:pPr>
      <w:r>
        <w:rPr>
          <w:rFonts w:asciiTheme="minorEastAsia" w:hAnsiTheme="minorEastAsia" w:cstheme="minorEastAsia" w:hint="eastAsia"/>
          <w:kern w:val="2"/>
          <w:sz w:val="28"/>
          <w:szCs w:val="28"/>
        </w:rPr>
        <w:t>每位考生一般为10分钟左右。</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三、考试分值</w:t>
      </w:r>
    </w:p>
    <w:p w:rsidR="00AA1BA6" w:rsidRDefault="00B954D5">
      <w:pPr>
        <w:pStyle w:val="a5"/>
        <w:widowControl/>
        <w:spacing w:line="360" w:lineRule="auto"/>
        <w:ind w:firstLineChars="200" w:firstLine="560"/>
        <w:rPr>
          <w:rFonts w:asciiTheme="minorEastAsia" w:hAnsiTheme="minorEastAsia" w:cstheme="minorEastAsia"/>
          <w:kern w:val="2"/>
          <w:sz w:val="28"/>
          <w:szCs w:val="28"/>
        </w:rPr>
      </w:pPr>
      <w:r>
        <w:rPr>
          <w:rFonts w:asciiTheme="minorEastAsia" w:hAnsiTheme="minorEastAsia" w:cstheme="minorEastAsia" w:hint="eastAsia"/>
          <w:kern w:val="2"/>
          <w:sz w:val="28"/>
          <w:szCs w:val="28"/>
        </w:rPr>
        <w:t>满分为150分。</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四、试题类型</w:t>
      </w:r>
    </w:p>
    <w:p w:rsidR="00AA1BA6" w:rsidRDefault="00B954D5">
      <w:pPr>
        <w:pStyle w:val="a5"/>
        <w:widowControl/>
        <w:spacing w:line="360" w:lineRule="auto"/>
        <w:ind w:firstLine="560"/>
        <w:rPr>
          <w:rFonts w:asciiTheme="minorEastAsia" w:hAnsiTheme="minorEastAsia" w:cstheme="minorEastAsia"/>
          <w:kern w:val="2"/>
          <w:sz w:val="28"/>
          <w:szCs w:val="28"/>
        </w:rPr>
      </w:pPr>
      <w:r>
        <w:rPr>
          <w:rFonts w:asciiTheme="minorEastAsia" w:hAnsiTheme="minorEastAsia" w:cstheme="minorEastAsia" w:hint="eastAsia"/>
          <w:kern w:val="2"/>
          <w:sz w:val="28"/>
          <w:szCs w:val="28"/>
        </w:rPr>
        <w:t>指定稿件播读，模拟主持，即兴评述，才艺展示。</w:t>
      </w:r>
    </w:p>
    <w:p w:rsidR="00AA1BA6" w:rsidRDefault="00AA1BA6">
      <w:pPr>
        <w:pStyle w:val="a5"/>
        <w:widowControl/>
        <w:spacing w:line="360" w:lineRule="auto"/>
        <w:ind w:firstLine="560"/>
        <w:rPr>
          <w:rFonts w:asciiTheme="minorEastAsia" w:hAnsiTheme="minorEastAsia" w:cstheme="minorEastAsia"/>
          <w:kern w:val="2"/>
          <w:sz w:val="28"/>
          <w:szCs w:val="28"/>
        </w:rPr>
      </w:pPr>
    </w:p>
    <w:p w:rsidR="00AA1BA6" w:rsidRDefault="00AA1BA6">
      <w:pPr>
        <w:pStyle w:val="a5"/>
        <w:widowControl/>
        <w:spacing w:line="360" w:lineRule="auto"/>
        <w:ind w:firstLine="560"/>
        <w:rPr>
          <w:rFonts w:asciiTheme="minorEastAsia" w:hAnsiTheme="minorEastAsia" w:cstheme="minorEastAsia"/>
          <w:kern w:val="2"/>
          <w:sz w:val="28"/>
          <w:szCs w:val="28"/>
        </w:rPr>
      </w:pPr>
    </w:p>
    <w:p w:rsidR="00AA1BA6" w:rsidRDefault="00AA1BA6">
      <w:pPr>
        <w:pStyle w:val="a5"/>
        <w:widowControl/>
        <w:spacing w:line="360" w:lineRule="auto"/>
        <w:ind w:firstLine="560"/>
        <w:rPr>
          <w:rFonts w:asciiTheme="minorEastAsia" w:hAnsiTheme="minorEastAsia" w:cstheme="minorEastAsia"/>
          <w:kern w:val="2"/>
          <w:sz w:val="28"/>
          <w:szCs w:val="28"/>
        </w:rPr>
      </w:pPr>
    </w:p>
    <w:p w:rsidR="00AA1BA6" w:rsidRDefault="00AA1BA6">
      <w:pPr>
        <w:pStyle w:val="a5"/>
        <w:widowControl/>
        <w:spacing w:line="360" w:lineRule="auto"/>
        <w:ind w:firstLine="560"/>
        <w:rPr>
          <w:rFonts w:asciiTheme="minorEastAsia" w:hAnsiTheme="minorEastAsia" w:cstheme="minorEastAsia"/>
          <w:kern w:val="2"/>
          <w:sz w:val="28"/>
          <w:szCs w:val="28"/>
        </w:rPr>
      </w:pPr>
    </w:p>
    <w:p w:rsidR="00AA1BA6" w:rsidRDefault="00AA1BA6">
      <w:pPr>
        <w:pStyle w:val="a5"/>
        <w:widowControl/>
        <w:spacing w:line="360" w:lineRule="auto"/>
        <w:rPr>
          <w:rFonts w:asciiTheme="minorEastAsia" w:hAnsiTheme="minorEastAsia" w:cstheme="minorEastAsia"/>
          <w:kern w:val="2"/>
          <w:sz w:val="28"/>
          <w:szCs w:val="28"/>
        </w:rPr>
      </w:pPr>
    </w:p>
    <w:p w:rsidR="00AA1BA6" w:rsidRDefault="00AA1BA6">
      <w:pPr>
        <w:pStyle w:val="a5"/>
        <w:widowControl/>
        <w:spacing w:line="360" w:lineRule="auto"/>
        <w:rPr>
          <w:rFonts w:asciiTheme="minorEastAsia" w:hAnsiTheme="minorEastAsia" w:cstheme="minorEastAsia"/>
          <w:kern w:val="2"/>
          <w:sz w:val="28"/>
          <w:szCs w:val="28"/>
        </w:rPr>
      </w:pPr>
    </w:p>
    <w:p w:rsidR="00AA1BA6" w:rsidRDefault="00AA1BA6">
      <w:pPr>
        <w:pStyle w:val="a5"/>
        <w:widowControl/>
        <w:spacing w:line="360" w:lineRule="auto"/>
        <w:rPr>
          <w:rFonts w:asciiTheme="minorEastAsia" w:hAnsiTheme="minorEastAsia" w:cstheme="minorEastAsia"/>
          <w:kern w:val="2"/>
          <w:sz w:val="28"/>
          <w:szCs w:val="28"/>
        </w:rPr>
      </w:pPr>
    </w:p>
    <w:p w:rsidR="00AA1BA6" w:rsidRDefault="00B954D5">
      <w:pPr>
        <w:pStyle w:val="a8"/>
        <w:spacing w:line="360" w:lineRule="auto"/>
        <w:ind w:left="420" w:firstLineChars="0" w:firstLine="0"/>
        <w:jc w:val="center"/>
        <w:rPr>
          <w:rFonts w:asciiTheme="minorEastAsia" w:hAnsiTheme="minorEastAsia" w:cstheme="minorEastAsia"/>
          <w:b/>
          <w:sz w:val="30"/>
          <w:szCs w:val="30"/>
        </w:rPr>
      </w:pPr>
      <w:r>
        <w:rPr>
          <w:rFonts w:asciiTheme="minorEastAsia" w:hAnsiTheme="minorEastAsia" w:cstheme="minorEastAsia" w:hint="eastAsia"/>
          <w:b/>
          <w:sz w:val="30"/>
          <w:szCs w:val="30"/>
        </w:rPr>
        <w:lastRenderedPageBreak/>
        <w:t>（科目二）传播学概论</w:t>
      </w:r>
    </w:p>
    <w:p w:rsidR="00AA1BA6" w:rsidRDefault="00B954D5">
      <w:pPr>
        <w:pStyle w:val="a8"/>
        <w:spacing w:line="360" w:lineRule="auto"/>
        <w:ind w:left="420" w:firstLineChars="0" w:firstLine="0"/>
        <w:jc w:val="center"/>
        <w:rPr>
          <w:rFonts w:asciiTheme="minorEastAsia" w:hAnsiTheme="minorEastAsia" w:cstheme="minorEastAsia"/>
          <w:b/>
          <w:sz w:val="30"/>
          <w:szCs w:val="30"/>
        </w:rPr>
      </w:pPr>
      <w:r>
        <w:rPr>
          <w:rFonts w:asciiTheme="minorEastAsia" w:hAnsiTheme="minorEastAsia" w:cstheme="minorEastAsia" w:hint="eastAsia"/>
          <w:b/>
          <w:sz w:val="30"/>
          <w:szCs w:val="30"/>
        </w:rPr>
        <w:t>Ⅰ.考核目标与要求</w:t>
      </w:r>
    </w:p>
    <w:p w:rsidR="00AA1BA6" w:rsidRDefault="00B954D5">
      <w:pPr>
        <w:pStyle w:val="a8"/>
        <w:spacing w:line="360" w:lineRule="auto"/>
        <w:ind w:firstLine="560"/>
        <w:jc w:val="left"/>
        <w:rPr>
          <w:rFonts w:asciiTheme="minorEastAsia" w:hAnsiTheme="minorEastAsia" w:cstheme="minorEastAsia"/>
          <w:b/>
          <w:sz w:val="30"/>
          <w:szCs w:val="30"/>
        </w:rPr>
      </w:pPr>
      <w:r>
        <w:rPr>
          <w:rFonts w:asciiTheme="minorEastAsia" w:hAnsiTheme="minorEastAsia" w:cstheme="minorEastAsia" w:hint="eastAsia"/>
          <w:sz w:val="28"/>
          <w:szCs w:val="28"/>
        </w:rPr>
        <w:t>依据戏剧与影视</w:t>
      </w:r>
      <w:proofErr w:type="gramStart"/>
      <w:r>
        <w:rPr>
          <w:rFonts w:asciiTheme="minorEastAsia" w:hAnsiTheme="minorEastAsia" w:cstheme="minorEastAsia" w:hint="eastAsia"/>
          <w:sz w:val="28"/>
          <w:szCs w:val="28"/>
        </w:rPr>
        <w:t>学</w:t>
      </w:r>
      <w:proofErr w:type="gramEnd"/>
      <w:r>
        <w:rPr>
          <w:rFonts w:asciiTheme="minorEastAsia" w:hAnsiTheme="minorEastAsia" w:cstheme="minorEastAsia" w:hint="eastAsia"/>
          <w:sz w:val="28"/>
          <w:szCs w:val="28"/>
        </w:rPr>
        <w:t>学科课程标准与教材版本，传播学概论科目考查学生对于传播学基础知识的认知水平、传播现象的基本判断能力水平、文化传播的创新意识水平，以及学生的文字陈述能力、基本的记忆能力和创新思路的表达能力。</w:t>
      </w:r>
    </w:p>
    <w:p w:rsidR="00AA1BA6" w:rsidRDefault="00B954D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考试参考书目：《传播学教程（第二版）》.郭庆光.中国人民大学出版社.2011年4月.ISBN: 9787300111254</w:t>
      </w:r>
    </w:p>
    <w:p w:rsidR="00AA1BA6" w:rsidRDefault="00AA1BA6">
      <w:pPr>
        <w:rPr>
          <w:rFonts w:asciiTheme="minorEastAsia" w:hAnsiTheme="minorEastAsia" w:cstheme="minorEastAsia"/>
          <w:sz w:val="24"/>
        </w:rPr>
      </w:pPr>
    </w:p>
    <w:p w:rsidR="00AA1BA6" w:rsidRDefault="00B954D5">
      <w:pPr>
        <w:pStyle w:val="a8"/>
        <w:spacing w:line="360" w:lineRule="auto"/>
        <w:ind w:left="420" w:firstLineChars="0" w:firstLine="0"/>
        <w:jc w:val="center"/>
        <w:rPr>
          <w:rFonts w:asciiTheme="minorEastAsia" w:hAnsiTheme="minorEastAsia" w:cstheme="minorEastAsia"/>
          <w:b/>
          <w:sz w:val="30"/>
          <w:szCs w:val="30"/>
        </w:rPr>
      </w:pPr>
      <w:r>
        <w:rPr>
          <w:rFonts w:asciiTheme="minorEastAsia" w:hAnsiTheme="minorEastAsia" w:cstheme="minorEastAsia" w:hint="eastAsia"/>
          <w:b/>
          <w:sz w:val="30"/>
          <w:szCs w:val="30"/>
        </w:rPr>
        <w:t>Ⅱ. 考试范围与要求</w:t>
      </w:r>
    </w:p>
    <w:p w:rsidR="00AA1BA6" w:rsidRDefault="00B954D5">
      <w:pPr>
        <w:rPr>
          <w:rFonts w:asciiTheme="minorEastAsia" w:hAnsiTheme="minorEastAsia" w:cstheme="minorEastAsia"/>
          <w:sz w:val="28"/>
          <w:szCs w:val="28"/>
        </w:rPr>
      </w:pPr>
      <w:r>
        <w:rPr>
          <w:rFonts w:asciiTheme="minorEastAsia" w:hAnsiTheme="minorEastAsia" w:cstheme="minorEastAsia" w:hint="eastAsia"/>
          <w:sz w:val="28"/>
          <w:szCs w:val="28"/>
        </w:rPr>
        <w:t>1、科目范围和素养</w:t>
      </w:r>
    </w:p>
    <w:p w:rsidR="00AA1BA6" w:rsidRDefault="00B954D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传播学概论是戏剧与影视学学科重要的理论支撑，是应用型人才培养与区域文化产业发展协同的理论基础，也是专业技能服务我国群众的重要理论常识。依据戏剧与影视学学科人才培养方向，结合我省应用型人才培养目标和区域社会经济及产业发展需求，将传播学概论中的传播学简史、传播、传播的材料、传播类型、传播过程、传播者、传播内容、受众、传播效果等内容提取作为考试范围。</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2、考查内容分类列举</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一、考试范围</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第一部分  传播学简史</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1.了解传播学兴起的背景（时间、地点）</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2.了解传播学诞生于美国的背景（政治背景、经济背景、社会背景、学科背景）</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lastRenderedPageBreak/>
        <w:t>第二部分  传播</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1.了解传播的含义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2.了解人类传播演进的过程（符号和信号时代、说话和语言时代、文字时代 、印刷时代、大众传播时代、网络传播时代）</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3.理解人类传播演进的规律</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第三部分  传播的材料</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1.了解信息“三论”的含义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2.了解噪音的定义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3.了解冗余信息的含义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4.了解反馈的含义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5.了解前馈的含义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6.了解信息的特征（客观性和主观性的统一、普遍性、表达性、流动性、共享性、载体性等）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7.了解符号的定义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8.理解符号的结构（能指、所指）</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9.了解符号的特性（指代性、社会共有性、发展性）</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第四部分  传播类型</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1.了解传播类型分类（自我传播、人际传播、组织传播、群体传播、大众传播）</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2.了解自我传播、人际传播、组织传播、群体传播、大众传播的定义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3.了解马斯洛的五个需要层次理论</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4.了解卢因：“场论”和“群体动力论”</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lastRenderedPageBreak/>
        <w:t>5.了解组织传播的方向</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6.了解组织传播的功能</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7.了解大众传播的特点</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8.了解大众传播的基本功能</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9.了解拟态环境的含义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10.了解刻板印象的含义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11.理解拉扎斯菲尔德和</w:t>
      </w:r>
      <w:proofErr w:type="gramStart"/>
      <w:r>
        <w:rPr>
          <w:rFonts w:asciiTheme="minorEastAsia" w:hAnsiTheme="minorEastAsia" w:cstheme="minorEastAsia" w:hint="eastAsia"/>
          <w:kern w:val="2"/>
          <w:sz w:val="28"/>
          <w:szCs w:val="28"/>
        </w:rPr>
        <w:t>默顿</w:t>
      </w:r>
      <w:proofErr w:type="gramEnd"/>
      <w:r>
        <w:rPr>
          <w:rFonts w:asciiTheme="minorEastAsia" w:hAnsiTheme="minorEastAsia" w:cstheme="minorEastAsia" w:hint="eastAsia"/>
          <w:kern w:val="2"/>
          <w:sz w:val="28"/>
          <w:szCs w:val="28"/>
        </w:rPr>
        <w:t>的“麻醉精神”说</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第五部分  传播过程</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1.了解传播模式的分类（基本模式、大众传播对微观个体的影响模式、大众传播对宏观社会的影响模式、受</w:t>
      </w:r>
      <w:proofErr w:type="gramStart"/>
      <w:r>
        <w:rPr>
          <w:rFonts w:asciiTheme="minorEastAsia" w:hAnsiTheme="minorEastAsia" w:cstheme="minorEastAsia" w:hint="eastAsia"/>
          <w:kern w:val="2"/>
          <w:sz w:val="28"/>
          <w:szCs w:val="28"/>
        </w:rPr>
        <w:t>众中心</w:t>
      </w:r>
      <w:proofErr w:type="gramEnd"/>
      <w:r>
        <w:rPr>
          <w:rFonts w:asciiTheme="minorEastAsia" w:hAnsiTheme="minorEastAsia" w:cstheme="minorEastAsia" w:hint="eastAsia"/>
          <w:kern w:val="2"/>
          <w:sz w:val="28"/>
          <w:szCs w:val="28"/>
        </w:rPr>
        <w:t>模式、大众媒介的内部体系和行为模式）</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2.了解拉斯韦尔模式 5w的含义和缺陷</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3.了解申农—韦</w:t>
      </w:r>
      <w:proofErr w:type="gramStart"/>
      <w:r>
        <w:rPr>
          <w:rFonts w:asciiTheme="minorEastAsia" w:hAnsiTheme="minorEastAsia" w:cstheme="minorEastAsia" w:hint="eastAsia"/>
          <w:kern w:val="2"/>
          <w:sz w:val="28"/>
          <w:szCs w:val="28"/>
        </w:rPr>
        <w:t>弗</w:t>
      </w:r>
      <w:proofErr w:type="gramEnd"/>
      <w:r>
        <w:rPr>
          <w:rFonts w:asciiTheme="minorEastAsia" w:hAnsiTheme="minorEastAsia" w:cstheme="minorEastAsia" w:hint="eastAsia"/>
          <w:kern w:val="2"/>
          <w:sz w:val="28"/>
          <w:szCs w:val="28"/>
        </w:rPr>
        <w:t>模式的含义和缺陷</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4.了解奥斯古德—施拉</w:t>
      </w:r>
      <w:proofErr w:type="gramStart"/>
      <w:r>
        <w:rPr>
          <w:rFonts w:asciiTheme="minorEastAsia" w:hAnsiTheme="minorEastAsia" w:cstheme="minorEastAsia" w:hint="eastAsia"/>
          <w:kern w:val="2"/>
          <w:sz w:val="28"/>
          <w:szCs w:val="28"/>
        </w:rPr>
        <w:t>姆</w:t>
      </w:r>
      <w:proofErr w:type="gramEnd"/>
      <w:r>
        <w:rPr>
          <w:rFonts w:asciiTheme="minorEastAsia" w:hAnsiTheme="minorEastAsia" w:cstheme="minorEastAsia" w:hint="eastAsia"/>
          <w:kern w:val="2"/>
          <w:sz w:val="28"/>
          <w:szCs w:val="28"/>
        </w:rPr>
        <w:t>模式的特征</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5.了解控制论传播过程模式的缺陷</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第六部分  传播者</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1.了解传播者的含义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2.了解关于传播制度的四种规范理论</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3.了解“把关”与“把关人”的含义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4.了解影响传播者把关的因素</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第七部分  传播内容</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1.了解“大众文化”</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lastRenderedPageBreak/>
        <w:t>2.了解“文化工业”</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第八部分  受众</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1.了解受众的定义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2.了解受众的特征</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3.</w:t>
      </w:r>
      <w:proofErr w:type="gramStart"/>
      <w:r>
        <w:rPr>
          <w:rFonts w:asciiTheme="minorEastAsia" w:hAnsiTheme="minorEastAsia" w:cstheme="minorEastAsia" w:hint="eastAsia"/>
          <w:kern w:val="2"/>
          <w:sz w:val="28"/>
          <w:szCs w:val="28"/>
        </w:rPr>
        <w:t>理解受</w:t>
      </w:r>
      <w:proofErr w:type="gramEnd"/>
      <w:r>
        <w:rPr>
          <w:rFonts w:asciiTheme="minorEastAsia" w:hAnsiTheme="minorEastAsia" w:cstheme="minorEastAsia" w:hint="eastAsia"/>
          <w:kern w:val="2"/>
          <w:sz w:val="28"/>
          <w:szCs w:val="28"/>
        </w:rPr>
        <w:t>众分化原因</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4.了解受众行为的动机和目的</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5.理解“从众心理”的含义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第九部分   传播效果</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1.了解“传播效果”的定义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2.了解“枪弹论”的含义和缺陷</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3.了解有限效果论的含义和缺陷</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4.了解适度效果论的含义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5.了解强大效果论的含义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6.了解沉默的螺旋理论含义</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二、考核要求</w:t>
      </w:r>
    </w:p>
    <w:p w:rsidR="00AA1BA6" w:rsidRDefault="00B954D5">
      <w:pPr>
        <w:pStyle w:val="a5"/>
        <w:widowControl/>
        <w:spacing w:line="360" w:lineRule="auto"/>
        <w:ind w:firstLine="560"/>
        <w:rPr>
          <w:rFonts w:asciiTheme="minorEastAsia" w:hAnsiTheme="minorEastAsia" w:cstheme="minorEastAsia"/>
          <w:kern w:val="2"/>
          <w:sz w:val="28"/>
          <w:szCs w:val="28"/>
        </w:rPr>
      </w:pPr>
      <w:r>
        <w:rPr>
          <w:rFonts w:asciiTheme="minorEastAsia" w:hAnsiTheme="minorEastAsia" w:cstheme="minorEastAsia" w:hint="eastAsia"/>
          <w:kern w:val="2"/>
          <w:sz w:val="28"/>
          <w:szCs w:val="28"/>
        </w:rPr>
        <w:t>考核的能力要求由低到高分为“了解”、“理解”两个层次。了解:学生能懂得所学知识，能在有关问题中认识和再现它们；理解：能对基本概念和原理进行分析、说明其区别和联系，能恰当地用实例说明概念和原理，或用概念和原理分析实例；并能在实践分析中正确地使用所学的知识，并合理地解决实践中的问题。</w:t>
      </w:r>
    </w:p>
    <w:p w:rsidR="00AA1BA6" w:rsidRDefault="00B954D5">
      <w:pPr>
        <w:pStyle w:val="a8"/>
        <w:spacing w:line="360" w:lineRule="auto"/>
        <w:ind w:firstLineChars="0" w:firstLine="0"/>
        <w:jc w:val="left"/>
        <w:rPr>
          <w:rFonts w:asciiTheme="minorEastAsia" w:hAnsiTheme="minorEastAsia" w:cstheme="minorEastAsia"/>
          <w:sz w:val="28"/>
          <w:szCs w:val="28"/>
        </w:rPr>
      </w:pPr>
      <w:r>
        <w:rPr>
          <w:rFonts w:asciiTheme="minorEastAsia" w:hAnsiTheme="minorEastAsia" w:cstheme="minorEastAsia" w:hint="eastAsia"/>
          <w:b/>
          <w:sz w:val="30"/>
          <w:szCs w:val="30"/>
        </w:rPr>
        <w:t>补充说明</w:t>
      </w:r>
    </w:p>
    <w:p w:rsidR="00AA1BA6" w:rsidRDefault="00B954D5">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一、考试形式</w:t>
      </w:r>
    </w:p>
    <w:p w:rsidR="00AA1BA6" w:rsidRDefault="00B954D5">
      <w:pPr>
        <w:pStyle w:val="a5"/>
        <w:widowControl/>
        <w:spacing w:line="360" w:lineRule="auto"/>
        <w:ind w:firstLineChars="200" w:firstLine="560"/>
        <w:rPr>
          <w:rFonts w:asciiTheme="minorEastAsia" w:hAnsiTheme="minorEastAsia" w:cstheme="minorEastAsia"/>
          <w:kern w:val="2"/>
          <w:sz w:val="28"/>
          <w:szCs w:val="28"/>
        </w:rPr>
      </w:pPr>
      <w:r>
        <w:rPr>
          <w:rFonts w:asciiTheme="minorEastAsia" w:hAnsiTheme="minorEastAsia" w:cstheme="minorEastAsia" w:hint="eastAsia"/>
          <w:kern w:val="2"/>
          <w:sz w:val="28"/>
          <w:szCs w:val="28"/>
        </w:rPr>
        <w:lastRenderedPageBreak/>
        <w:t>考试采用闭卷、笔试形式。</w:t>
      </w:r>
    </w:p>
    <w:p w:rsidR="00AA1BA6" w:rsidRDefault="001359D3">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二</w:t>
      </w:r>
      <w:r w:rsidR="00B954D5">
        <w:rPr>
          <w:rFonts w:asciiTheme="minorEastAsia" w:hAnsiTheme="minorEastAsia" w:cstheme="minorEastAsia" w:hint="eastAsia"/>
          <w:kern w:val="2"/>
          <w:sz w:val="28"/>
          <w:szCs w:val="28"/>
        </w:rPr>
        <w:t>、考试分值</w:t>
      </w:r>
    </w:p>
    <w:p w:rsidR="00AA1BA6" w:rsidRDefault="00B954D5">
      <w:pPr>
        <w:pStyle w:val="a5"/>
        <w:widowControl/>
        <w:spacing w:line="360" w:lineRule="auto"/>
        <w:ind w:firstLineChars="200" w:firstLine="560"/>
        <w:rPr>
          <w:rFonts w:asciiTheme="minorEastAsia" w:hAnsiTheme="minorEastAsia" w:cstheme="minorEastAsia"/>
          <w:kern w:val="2"/>
          <w:sz w:val="28"/>
          <w:szCs w:val="28"/>
        </w:rPr>
      </w:pPr>
      <w:r>
        <w:rPr>
          <w:rFonts w:asciiTheme="minorEastAsia" w:hAnsiTheme="minorEastAsia" w:cstheme="minorEastAsia" w:hint="eastAsia"/>
          <w:kern w:val="2"/>
          <w:sz w:val="28"/>
          <w:szCs w:val="28"/>
        </w:rPr>
        <w:t>满分为150分。</w:t>
      </w:r>
    </w:p>
    <w:p w:rsidR="00AA1BA6" w:rsidRDefault="001359D3">
      <w:pPr>
        <w:pStyle w:val="a5"/>
        <w:widowControl/>
        <w:spacing w:line="360" w:lineRule="auto"/>
        <w:rPr>
          <w:rFonts w:asciiTheme="minorEastAsia" w:hAnsiTheme="minorEastAsia" w:cstheme="minorEastAsia"/>
          <w:kern w:val="2"/>
          <w:sz w:val="28"/>
          <w:szCs w:val="28"/>
        </w:rPr>
      </w:pPr>
      <w:r>
        <w:rPr>
          <w:rFonts w:asciiTheme="minorEastAsia" w:hAnsiTheme="minorEastAsia" w:cstheme="minorEastAsia" w:hint="eastAsia"/>
          <w:kern w:val="2"/>
          <w:sz w:val="28"/>
          <w:szCs w:val="28"/>
        </w:rPr>
        <w:t>三</w:t>
      </w:r>
      <w:bookmarkStart w:id="0" w:name="_GoBack"/>
      <w:bookmarkEnd w:id="0"/>
      <w:r w:rsidR="00B954D5">
        <w:rPr>
          <w:rFonts w:asciiTheme="minorEastAsia" w:hAnsiTheme="minorEastAsia" w:cstheme="minorEastAsia" w:hint="eastAsia"/>
          <w:kern w:val="2"/>
          <w:sz w:val="28"/>
          <w:szCs w:val="28"/>
        </w:rPr>
        <w:t>、试题类型</w:t>
      </w:r>
    </w:p>
    <w:p w:rsidR="00AA1BA6" w:rsidRDefault="00B954D5">
      <w:pPr>
        <w:pStyle w:val="a5"/>
        <w:widowControl/>
        <w:spacing w:line="360" w:lineRule="auto"/>
        <w:ind w:firstLine="560"/>
        <w:rPr>
          <w:rFonts w:asciiTheme="minorEastAsia" w:hAnsiTheme="minorEastAsia" w:cstheme="minorEastAsia"/>
          <w:kern w:val="2"/>
          <w:sz w:val="28"/>
          <w:szCs w:val="28"/>
        </w:rPr>
      </w:pPr>
      <w:r>
        <w:rPr>
          <w:rFonts w:asciiTheme="minorEastAsia" w:hAnsiTheme="minorEastAsia" w:cstheme="minorEastAsia" w:hint="eastAsia"/>
          <w:kern w:val="2"/>
          <w:sz w:val="28"/>
          <w:szCs w:val="28"/>
        </w:rPr>
        <w:t>试卷分为选择题、填空题、判断题、简答题、论述题、创新应用题六种题型。</w:t>
      </w:r>
    </w:p>
    <w:p w:rsidR="00AA1BA6" w:rsidRDefault="00AA1BA6">
      <w:pPr>
        <w:pStyle w:val="a5"/>
        <w:widowControl/>
        <w:spacing w:line="360" w:lineRule="auto"/>
        <w:ind w:firstLine="560"/>
        <w:rPr>
          <w:rFonts w:asciiTheme="minorEastAsia" w:hAnsiTheme="minorEastAsia" w:cstheme="minorEastAsia"/>
          <w:kern w:val="2"/>
          <w:sz w:val="28"/>
          <w:szCs w:val="28"/>
        </w:rPr>
      </w:pPr>
    </w:p>
    <w:p w:rsidR="00AA1BA6" w:rsidRDefault="00AA1BA6">
      <w:pPr>
        <w:rPr>
          <w:rFonts w:asciiTheme="minorEastAsia" w:hAnsiTheme="minorEastAsia" w:cstheme="minorEastAsia"/>
        </w:rPr>
      </w:pPr>
    </w:p>
    <w:sectPr w:rsidR="00AA1B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7AE" w:rsidRDefault="006B47AE" w:rsidP="003E3C92">
      <w:r>
        <w:separator/>
      </w:r>
    </w:p>
  </w:endnote>
  <w:endnote w:type="continuationSeparator" w:id="0">
    <w:p w:rsidR="006B47AE" w:rsidRDefault="006B47AE" w:rsidP="003E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7AE" w:rsidRDefault="006B47AE" w:rsidP="003E3C92">
      <w:r>
        <w:separator/>
      </w:r>
    </w:p>
  </w:footnote>
  <w:footnote w:type="continuationSeparator" w:id="0">
    <w:p w:rsidR="006B47AE" w:rsidRDefault="006B47AE" w:rsidP="003E3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D484B"/>
    <w:rsid w:val="001359D3"/>
    <w:rsid w:val="00214177"/>
    <w:rsid w:val="003E3C92"/>
    <w:rsid w:val="004D15EF"/>
    <w:rsid w:val="0061550F"/>
    <w:rsid w:val="006B47AE"/>
    <w:rsid w:val="00AA1BA6"/>
    <w:rsid w:val="00B954D5"/>
    <w:rsid w:val="00C870D7"/>
    <w:rsid w:val="00DF2AC5"/>
    <w:rsid w:val="0AAF1FBE"/>
    <w:rsid w:val="3C2605A0"/>
    <w:rsid w:val="503D4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rPr>
      <w:sz w:val="18"/>
      <w:szCs w:val="18"/>
    </w:rPr>
  </w:style>
  <w:style w:type="paragraph" w:styleId="a5">
    <w:name w:val="Normal (Web)"/>
    <w:basedOn w:val="a"/>
    <w:uiPriority w:val="99"/>
    <w:semiHidden/>
    <w:unhideWhenUsed/>
    <w:qFormat/>
    <w:pPr>
      <w:jc w:val="left"/>
    </w:pPr>
    <w:rPr>
      <w:rFonts w:cs="Times New Roman"/>
      <w:kern w:val="0"/>
      <w:sz w:val="24"/>
    </w:rPr>
  </w:style>
  <w:style w:type="paragraph" w:styleId="a6">
    <w:name w:val="annotation subject"/>
    <w:basedOn w:val="a3"/>
    <w:next w:val="a3"/>
    <w:link w:val="Char1"/>
    <w:qFormat/>
    <w:rPr>
      <w:b/>
      <w:bCs/>
    </w:rPr>
  </w:style>
  <w:style w:type="character" w:styleId="a7">
    <w:name w:val="annotation reference"/>
    <w:basedOn w:val="a0"/>
    <w:rPr>
      <w:sz w:val="21"/>
      <w:szCs w:val="21"/>
    </w:rPr>
  </w:style>
  <w:style w:type="paragraph" w:styleId="a8">
    <w:name w:val="List Paragraph"/>
    <w:basedOn w:val="a"/>
    <w:uiPriority w:val="34"/>
    <w:qFormat/>
    <w:pPr>
      <w:ind w:firstLineChars="200" w:firstLine="420"/>
    </w:pPr>
  </w:style>
  <w:style w:type="character" w:customStyle="1" w:styleId="Char">
    <w:name w:val="批注文字 Char"/>
    <w:basedOn w:val="a0"/>
    <w:link w:val="a3"/>
    <w:uiPriority w:val="99"/>
    <w:semiHidden/>
    <w:rPr>
      <w:rFonts w:asciiTheme="minorHAnsi" w:eastAsiaTheme="minorEastAsia" w:hAnsiTheme="minorHAnsi" w:cstheme="minorBidi"/>
      <w:kern w:val="2"/>
      <w:sz w:val="21"/>
      <w:szCs w:val="22"/>
    </w:rPr>
  </w:style>
  <w:style w:type="character" w:customStyle="1" w:styleId="Char1">
    <w:name w:val="批注主题 Char"/>
    <w:basedOn w:val="Char"/>
    <w:link w:val="a6"/>
    <w:rPr>
      <w:rFonts w:asciiTheme="minorHAnsi" w:eastAsiaTheme="minorEastAsia" w:hAnsiTheme="minorHAnsi" w:cstheme="minorBidi"/>
      <w:b/>
      <w:bCs/>
      <w:kern w:val="2"/>
      <w:sz w:val="21"/>
      <w:szCs w:val="22"/>
    </w:rPr>
  </w:style>
  <w:style w:type="character" w:customStyle="1" w:styleId="Char0">
    <w:name w:val="批注框文本 Char"/>
    <w:basedOn w:val="a0"/>
    <w:link w:val="a4"/>
    <w:rPr>
      <w:rFonts w:asciiTheme="minorHAnsi" w:eastAsiaTheme="minorEastAsia" w:hAnsiTheme="minorHAnsi" w:cstheme="minorBidi"/>
      <w:kern w:val="2"/>
      <w:sz w:val="18"/>
      <w:szCs w:val="18"/>
    </w:rPr>
  </w:style>
  <w:style w:type="paragraph" w:styleId="a9">
    <w:name w:val="header"/>
    <w:basedOn w:val="a"/>
    <w:link w:val="Char2"/>
    <w:rsid w:val="003E3C9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rsid w:val="003E3C92"/>
    <w:rPr>
      <w:rFonts w:asciiTheme="minorHAnsi" w:eastAsiaTheme="minorEastAsia" w:hAnsiTheme="minorHAnsi" w:cstheme="minorBidi"/>
      <w:kern w:val="2"/>
      <w:sz w:val="18"/>
      <w:szCs w:val="18"/>
    </w:rPr>
  </w:style>
  <w:style w:type="paragraph" w:styleId="aa">
    <w:name w:val="footer"/>
    <w:basedOn w:val="a"/>
    <w:link w:val="Char3"/>
    <w:rsid w:val="003E3C92"/>
    <w:pPr>
      <w:tabs>
        <w:tab w:val="center" w:pos="4153"/>
        <w:tab w:val="right" w:pos="8306"/>
      </w:tabs>
      <w:snapToGrid w:val="0"/>
      <w:jc w:val="left"/>
    </w:pPr>
    <w:rPr>
      <w:sz w:val="18"/>
      <w:szCs w:val="18"/>
    </w:rPr>
  </w:style>
  <w:style w:type="character" w:customStyle="1" w:styleId="Char3">
    <w:name w:val="页脚 Char"/>
    <w:basedOn w:val="a0"/>
    <w:link w:val="aa"/>
    <w:rsid w:val="003E3C9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rPr>
      <w:sz w:val="18"/>
      <w:szCs w:val="18"/>
    </w:rPr>
  </w:style>
  <w:style w:type="paragraph" w:styleId="a5">
    <w:name w:val="Normal (Web)"/>
    <w:basedOn w:val="a"/>
    <w:uiPriority w:val="99"/>
    <w:semiHidden/>
    <w:unhideWhenUsed/>
    <w:qFormat/>
    <w:pPr>
      <w:jc w:val="left"/>
    </w:pPr>
    <w:rPr>
      <w:rFonts w:cs="Times New Roman"/>
      <w:kern w:val="0"/>
      <w:sz w:val="24"/>
    </w:rPr>
  </w:style>
  <w:style w:type="paragraph" w:styleId="a6">
    <w:name w:val="annotation subject"/>
    <w:basedOn w:val="a3"/>
    <w:next w:val="a3"/>
    <w:link w:val="Char1"/>
    <w:qFormat/>
    <w:rPr>
      <w:b/>
      <w:bCs/>
    </w:rPr>
  </w:style>
  <w:style w:type="character" w:styleId="a7">
    <w:name w:val="annotation reference"/>
    <w:basedOn w:val="a0"/>
    <w:rPr>
      <w:sz w:val="21"/>
      <w:szCs w:val="21"/>
    </w:rPr>
  </w:style>
  <w:style w:type="paragraph" w:styleId="a8">
    <w:name w:val="List Paragraph"/>
    <w:basedOn w:val="a"/>
    <w:uiPriority w:val="34"/>
    <w:qFormat/>
    <w:pPr>
      <w:ind w:firstLineChars="200" w:firstLine="420"/>
    </w:pPr>
  </w:style>
  <w:style w:type="character" w:customStyle="1" w:styleId="Char">
    <w:name w:val="批注文字 Char"/>
    <w:basedOn w:val="a0"/>
    <w:link w:val="a3"/>
    <w:uiPriority w:val="99"/>
    <w:semiHidden/>
    <w:rPr>
      <w:rFonts w:asciiTheme="minorHAnsi" w:eastAsiaTheme="minorEastAsia" w:hAnsiTheme="minorHAnsi" w:cstheme="minorBidi"/>
      <w:kern w:val="2"/>
      <w:sz w:val="21"/>
      <w:szCs w:val="22"/>
    </w:rPr>
  </w:style>
  <w:style w:type="character" w:customStyle="1" w:styleId="Char1">
    <w:name w:val="批注主题 Char"/>
    <w:basedOn w:val="Char"/>
    <w:link w:val="a6"/>
    <w:rPr>
      <w:rFonts w:asciiTheme="minorHAnsi" w:eastAsiaTheme="minorEastAsia" w:hAnsiTheme="minorHAnsi" w:cstheme="minorBidi"/>
      <w:b/>
      <w:bCs/>
      <w:kern w:val="2"/>
      <w:sz w:val="21"/>
      <w:szCs w:val="22"/>
    </w:rPr>
  </w:style>
  <w:style w:type="character" w:customStyle="1" w:styleId="Char0">
    <w:name w:val="批注框文本 Char"/>
    <w:basedOn w:val="a0"/>
    <w:link w:val="a4"/>
    <w:rPr>
      <w:rFonts w:asciiTheme="minorHAnsi" w:eastAsiaTheme="minorEastAsia" w:hAnsiTheme="minorHAnsi" w:cstheme="minorBidi"/>
      <w:kern w:val="2"/>
      <w:sz w:val="18"/>
      <w:szCs w:val="18"/>
    </w:rPr>
  </w:style>
  <w:style w:type="paragraph" w:styleId="a9">
    <w:name w:val="header"/>
    <w:basedOn w:val="a"/>
    <w:link w:val="Char2"/>
    <w:rsid w:val="003E3C9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rsid w:val="003E3C92"/>
    <w:rPr>
      <w:rFonts w:asciiTheme="minorHAnsi" w:eastAsiaTheme="minorEastAsia" w:hAnsiTheme="minorHAnsi" w:cstheme="minorBidi"/>
      <w:kern w:val="2"/>
      <w:sz w:val="18"/>
      <w:szCs w:val="18"/>
    </w:rPr>
  </w:style>
  <w:style w:type="paragraph" w:styleId="aa">
    <w:name w:val="footer"/>
    <w:basedOn w:val="a"/>
    <w:link w:val="Char3"/>
    <w:rsid w:val="003E3C92"/>
    <w:pPr>
      <w:tabs>
        <w:tab w:val="center" w:pos="4153"/>
        <w:tab w:val="right" w:pos="8306"/>
      </w:tabs>
      <w:snapToGrid w:val="0"/>
      <w:jc w:val="left"/>
    </w:pPr>
    <w:rPr>
      <w:sz w:val="18"/>
      <w:szCs w:val="18"/>
    </w:rPr>
  </w:style>
  <w:style w:type="character" w:customStyle="1" w:styleId="Char3">
    <w:name w:val="页脚 Char"/>
    <w:basedOn w:val="a0"/>
    <w:link w:val="aa"/>
    <w:rsid w:val="003E3C9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501</Words>
  <Characters>2859</Characters>
  <Application>Microsoft Office Word</Application>
  <DocSecurity>0</DocSecurity>
  <Lines>23</Lines>
  <Paragraphs>6</Paragraphs>
  <ScaleCrop>false</ScaleCrop>
  <Company>微软中国</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dcterms:created xsi:type="dcterms:W3CDTF">2020-04-13T08:00:00Z</dcterms:created>
  <dcterms:modified xsi:type="dcterms:W3CDTF">2020-04-14T08:23:00Z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