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240" w:lineRule="exac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安徽文达信息工程学202</w:t>
      </w:r>
      <w:r>
        <w:rPr>
          <w:rFonts w:hint="eastAsia" w:ascii="黑体" w:hAnsi="黑体" w:eastAsia="黑体" w:cs="黑体"/>
          <w:lang w:val="en-US" w:eastAsia="zh-CN"/>
        </w:rPr>
        <w:t>1</w:t>
      </w:r>
      <w:r>
        <w:rPr>
          <w:rFonts w:hint="eastAsia" w:ascii="黑体" w:hAnsi="黑体" w:eastAsia="黑体" w:cs="黑体"/>
        </w:rPr>
        <w:t>年院</w:t>
      </w:r>
      <w:r>
        <w:rPr>
          <w:rFonts w:hint="eastAsia" w:ascii="黑体" w:hAnsi="黑体" w:eastAsia="黑体" w:cs="黑体"/>
          <w:b/>
          <w:sz w:val="32"/>
          <w:szCs w:val="32"/>
        </w:rPr>
        <w:t>专升本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考试</w:t>
      </w:r>
    </w:p>
    <w:p>
      <w:pPr>
        <w:jc w:val="center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电子商务专业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专业课</w:t>
      </w:r>
      <w:r>
        <w:rPr>
          <w:rFonts w:hint="eastAsia" w:ascii="黑体" w:hAnsi="黑体" w:eastAsia="黑体" w:cs="黑体"/>
          <w:b/>
          <w:sz w:val="32"/>
          <w:szCs w:val="32"/>
        </w:rPr>
        <w:t>考试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说明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8"/>
        <w:spacing w:line="360" w:lineRule="auto"/>
        <w:ind w:left="420" w:firstLine="0" w:firstLineChars="0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总 纲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年我校电子商务专业专升本考试对象为安徽省省属普通高校（以及经过批准举办普通高等职业教育的成人高等院校）的应届全日制普通高职（专科）毕业生，安徽省高校毕业的具有普通高职（专科）学历的退役士兵。招生考试实行“2门公共课（各150分）+2门专业课（各150分）”的入学测试方式，公共课为“大学语文+英语”，专业课为高职（专科）阶段所学专业课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为管理学原理和市场营销。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电子商务专业考试大纲是对该专业专升本考试选拔的纲要性文件，是对全省符合报名资格的学子公平、公正、公开选拔的标准和依据。本考试大纲依据安徽省教育招生考试院下发的“安徽省202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年普通高校专升本考试招生工作操作办法”，结合当前安徽省高校电子商务专业课程教学的实际情况而制定。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校电子商务专业始终贯彻国家和省里的培养要求，依据有关政策文件，落实、实现考查与培养目标，即以服务地方经济为导向，以应用型本科教育为主要路径，培养德、智、体、美、劳全面发展，适应当前社会对电子商务专业人才的需要，掌握必备的自然科学基础理论和专业知识，具备良好的学习能力、实践能力、专业能力和创新意识的高素质应用型专门人才。本专业主要考查考生管理、市场营销等方面的基础理论和基本知识，以及计算机信息技术、网络营销和现代物流等方面的基本能力。在考查过程中，通过基础性、综合性、应用性、创新性四种类型试题的命题，对考生进行全面考查和评价。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8"/>
        <w:spacing w:line="360" w:lineRule="auto"/>
        <w:ind w:left="420" w:firstLine="0" w:firstLineChars="0"/>
        <w:jc w:val="both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科目一                  </w:t>
      </w:r>
      <w:r>
        <w:rPr>
          <w:rFonts w:hint="eastAsia" w:ascii="宋体" w:hAnsi="宋体" w:eastAsia="宋体" w:cs="宋体"/>
          <w:b/>
          <w:sz w:val="28"/>
          <w:szCs w:val="28"/>
        </w:rPr>
        <w:t>管理学原理</w:t>
      </w:r>
    </w:p>
    <w:p>
      <w:pPr>
        <w:pStyle w:val="8"/>
        <w:spacing w:line="360" w:lineRule="auto"/>
        <w:ind w:left="420" w:firstLine="0" w:firstLineChars="0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Ⅰ.考核目标与要求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《管理学原理》是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管理类各专业共同</w:t>
      </w:r>
      <w:r>
        <w:rPr>
          <w:rFonts w:hint="eastAsia" w:ascii="宋体" w:hAnsi="宋体" w:eastAsia="宋体" w:cs="宋体"/>
          <w:sz w:val="28"/>
          <w:szCs w:val="28"/>
        </w:rPr>
        <w:t>开设的课程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，是管理类各</w:t>
      </w:r>
      <w:r>
        <w:rPr>
          <w:rFonts w:hint="eastAsia" w:ascii="宋体" w:hAnsi="宋体" w:eastAsia="宋体" w:cs="宋体"/>
          <w:sz w:val="28"/>
          <w:szCs w:val="28"/>
        </w:rPr>
        <w:t>专业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的基础课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通过本课程的学习，使学生正确理解管理的概念，掌握管理的普遍规律、基本原理和一般方法，初步具有解决一般管理问题的能力，培养学生的综合管理素质，为进一步学习专业课程打下坚实的基础。</w:t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教材版本为：《管理学原理》（第2版），王光健，胡友宇，石媚山 主编，中国人民大学出版社，书号：ISBN：9787300238555。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课程考核目标：本课程考试旨在考查学生对本课程的基本内容、基本要求及基本应用掌握的深度和广度。考查管理学基本概念和知识，要求学生能够理解计划、组织、领导及控制四大模块的基本内容；掌握决策的制定、计划的制定、组织结构的设计、激励措施的制定及控制措施制定的基本方法；学会如何依据员工心理与行为规律进行组织激励，如何识别领导者风格与组织情境相匹配，从而提高管理技能及管理水平；能够理性地看待经济管理活动中的各种矛盾，从换位思考到多角度地看待问题的转变中形成全局观；能够具有管理智慧，解决各种管理实践工作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8"/>
        <w:spacing w:line="360" w:lineRule="auto"/>
        <w:ind w:left="420" w:firstLine="0" w:firstLineChars="0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Ⅱ. 考试范围与要求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课程要求学生能够了解管理及管理理论的相关概念，理解计划、组织、领导及控制的基本内容；掌握预测的方法、决策的制定、计划的制定、组织结构的设计、有效的沟通方法、激励措施的制定及控制措施制定的基本方法。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考核知识范围及考核要求：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一、 管理概述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1）掌握管理与管理者的概念。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2）理解管理的职能。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3）了解管理道德与社会责任。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二、管理理论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1）掌握各古典管理理论主要内容、特点、作用及代表人物。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2）掌握行为科学管理理论的主要内容、特点、作用及代表人物。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3）了解管理理论主要内容、特点、作用及代表人物。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三、预测与决策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1）了解预测的含义及步骤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2）掌握预测的种类和方法。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3）掌握决策的概念，决策的原则和依据。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4）了解决策方法的分类。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四、计划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1）掌握计划的任务，形式和性质，计划的过程；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2）了解计划与决策的关系；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3）理解计划的类型。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五、组织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1）了解组织的概念。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2）了解组织结构的类型。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3）理解组织职权的划分。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 领导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1）掌握领导的内涵，领导的作用，领导方式的基本类型。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2）理解领导者的类型。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3）了解领导生命周期理论。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七、沟通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1）掌握沟通的概念、过程，沟通的类别。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2）掌握组织中有效沟通的障碍，有效沟通的实现。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3）理解组织中沟通的形式：人际沟通，团队沟通，组织间沟通。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八、 激励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1）掌握激励的概念，激励产生的激励的要素构成、内因与外因。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2）理解激励的内容理论，过程理论。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3）理解激励的一般形式和实务。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4）了解激励与行为之间的关系。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九、控制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1）了解控制的必要性；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2）掌握管理控制的类型及控制的过程；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3）知晓信息技术在供应链信息管理中的应用；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4）了解预算控制和生产控制及财务控制的方法。</w:t>
      </w:r>
    </w:p>
    <w:p>
      <w:pPr>
        <w:pStyle w:val="8"/>
        <w:spacing w:line="360" w:lineRule="auto"/>
        <w:ind w:firstLine="602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补充说明：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1、考试形式为闭卷、笔试。试卷满分为150分。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2、试卷难易比例：易、中、难分别为40%、40%和20%。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3、试题类型：名词解释、选择题、填空题、判断题、简答题、分析题等。</w:t>
      </w:r>
    </w:p>
    <w:p>
      <w:pPr>
        <w:pStyle w:val="8"/>
        <w:spacing w:line="360" w:lineRule="auto"/>
        <w:ind w:left="420" w:firstLine="0" w:firstLineChars="0"/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pStyle w:val="8"/>
        <w:spacing w:line="360" w:lineRule="auto"/>
        <w:ind w:left="420" w:firstLine="0" w:firstLineChars="0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科目二                  </w:t>
      </w:r>
      <w:bookmarkStart w:id="0" w:name="_GoBack"/>
      <w:bookmarkEnd w:id="0"/>
      <w:r>
        <w:rPr>
          <w:rFonts w:hint="eastAsia" w:ascii="宋体" w:hAnsi="宋体" w:eastAsia="宋体" w:cs="宋体"/>
          <w:b/>
          <w:sz w:val="28"/>
          <w:szCs w:val="28"/>
        </w:rPr>
        <w:t>市场营销学</w:t>
      </w:r>
    </w:p>
    <w:p>
      <w:pPr>
        <w:pStyle w:val="8"/>
        <w:spacing w:line="360" w:lineRule="auto"/>
        <w:ind w:left="420" w:firstLine="0" w:firstLineChars="0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Ⅰ.考核目标与要求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市场营销学》课程是一门管理类专业重要的专业基础课。主要介绍市场营销的环境分析，如何进行市场细分、目标市场选择和市场定位，4P(产品、价格、渠道、促销)的制定等，从而为学生在今后的工作中解决企业发展问题打下一定基础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教材版本为：《市场营销学》，岳俊芳 吕一林 主编，中国人民大学出版社，书号：ISBN：978-7-300-26044-0。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课程考核目标：本课程考试旨在考查学生对本课程的基本内容、基本要求及基本应用掌握的深度和广度。要求考生能理解并准确地解释市场营销学基本概念，树立现代营销管理理念，坚持理论联系实际，构建营销思维方式，掌握学科的基本概念、基本原理和基本方法，培养营销分析能力，能熟练掌握营销工具进行各种组合开展营销活动，具备分析问题和解决问题的基本能力，为后继专业课程学习和今后从事设计工作打下坚实的基础。</w:t>
      </w:r>
    </w:p>
    <w:p>
      <w:pPr>
        <w:pStyle w:val="8"/>
        <w:spacing w:line="360" w:lineRule="auto"/>
        <w:ind w:left="420" w:firstLine="0" w:firstLineChars="0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Ⅱ. 考试范围与要求</w:t>
      </w:r>
    </w:p>
    <w:p>
      <w:pPr>
        <w:spacing w:line="360" w:lineRule="auto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课程考试范围主要为市场营销的概述、市场营销环境、消费者市场与产业市场、营销调研、如何制定营销战略和市场营销组合（即：产品、价格、渠道、促销）。要求学生掌握市场营销的演变过程，能够进行企业的市场营销环境分析，了解消费者和团体的购买行为，能运用市场调查的方法和手段，了解如何进行市场细分、目标市场选择和市场定位，掌握市场营销策略组合及其各项策略。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考核知识范围及考核要求：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一、营销概述 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1）了解市场营销的相关概念，准确把握市场、市场营销的含义；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2）了解市场营销学的核心及研究内容，掌握市场营销组合的基本构架和市场营销组合的特点；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3）了解市场营销观念的产生与发展，掌握市场营销观念的演变，掌握现代营销观念与传统营销观念的区别；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4）了解市场营销需求中市场需求的不同状况，掌握市场营销需求管理；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5）了解企业营销创新的概念，理解市场营销观念对企业的重要性，理解营销创新的必要性，掌握营销创新的策略。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二、 </w:t>
      </w: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市场营销调研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1）了解市场营销环境的概念和分类，掌握营销环境的特征；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2）了解市场营销环境的作用以及对企业营销的影响，学会适应并有效利用市场营销环境；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了解微观环境和宏观环境的主要构成，掌握分析、评价市场机会与环境威胁的基本的基本方法；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4）了解市场调查的定义，及在市场营销中的作用，掌握市场调查的方法和步骤，学会设计市场调研问卷和编写市场调研报告；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5）了解消费者购买行为模式，分析影响消费者购买行为的外在因素和内在因素，掌握消费者购买决策过程；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6）了解产业市场购买行为的类型及特征，及影响产业市场购买行为的因素，掌握产业市场购买决策过程各阶段及特点，重点了解政府采购的内容及程序。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</w:t>
      </w: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市场开发分析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1）了解市场发展战略的概念、作用和特征，了解市场发展战略与企业战略的关系，掌握市场发展四个战略和市场发展战略的实施步骤；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2）了解市场细分的概念和作用，掌握市场细分的原理与理论依据，掌握市场细分的标准，并能对某一商品市场进行细分，能够对细分市场进行评估；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3）掌握目标市场选择的方法，了解影响目标市场策略选择的因素；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4）了解市场定位的概念，掌握市场定位的步骤和策略；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5）了解市场竞争和市场竞争的类型，掌握分析竞争者的内容，掌握市场竞争的策略。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四、市场营销组合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1）了解产品的整体概念和产品组合策略；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2）了解新产品的概念，新产品开发的、原则和策略以及新产品开发程序；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3）掌握品牌策略和包装策略；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4）掌握产品生命周期理论及各阶段的特点、熟练掌握产品生命周期理论各阶段策略；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5）了解企业常见的几种定价目标及影响商品价格的内外部因素；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6）熟练掌握企业的三大类定价方法；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7）掌握企业常见的几种定价策略；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8）掌握价格调整策略；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9）了解分销渠道概念和作用；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10）了解零售与批发的区别；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11）掌握选择中间商的标准；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12）了解影响分销渠道选择的因素，熟悉分销渠道“长度”和“宽度”策略；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13）掌握分销渠道的管理与调整；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14）掌握窜货的控制与预防；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15）了解促销和促销组合、促销策略等概念；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16）了解人员推销策略特点；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17）熟练掌握广告的媒体的特点；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18）掌握推销队伍的建设及人员推销的管理；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19）了解营业推广内容和实施过程；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20）了解公共关系的原则和策略。</w:t>
      </w:r>
    </w:p>
    <w:p>
      <w:pPr>
        <w:pStyle w:val="8"/>
        <w:spacing w:line="360" w:lineRule="auto"/>
        <w:ind w:firstLine="602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补充说明：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1.考试形式为闭卷、笔试。试卷满分为150分。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2.试卷难易比例：易、中、难分别为40%、40%和20%。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3.试题类型：名词解释、选择题、填空题、判断题、简答题、分析题等。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jc w:val="left"/>
      </w:pP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992"/>
    <w:rsid w:val="00146AFA"/>
    <w:rsid w:val="001809BE"/>
    <w:rsid w:val="00273045"/>
    <w:rsid w:val="003A61F0"/>
    <w:rsid w:val="004A0662"/>
    <w:rsid w:val="0051376E"/>
    <w:rsid w:val="00563D34"/>
    <w:rsid w:val="00625B89"/>
    <w:rsid w:val="006C219E"/>
    <w:rsid w:val="008E6A44"/>
    <w:rsid w:val="0094354E"/>
    <w:rsid w:val="009F7C63"/>
    <w:rsid w:val="00B66E8E"/>
    <w:rsid w:val="00BE3040"/>
    <w:rsid w:val="00D2183F"/>
    <w:rsid w:val="00ED0992"/>
    <w:rsid w:val="04F76440"/>
    <w:rsid w:val="05C35E7C"/>
    <w:rsid w:val="083843AA"/>
    <w:rsid w:val="09D80988"/>
    <w:rsid w:val="0BD725A8"/>
    <w:rsid w:val="0CB85D9C"/>
    <w:rsid w:val="0F1F6A48"/>
    <w:rsid w:val="11595CA0"/>
    <w:rsid w:val="11733760"/>
    <w:rsid w:val="15607A20"/>
    <w:rsid w:val="16E15502"/>
    <w:rsid w:val="189D58CA"/>
    <w:rsid w:val="1A4C430B"/>
    <w:rsid w:val="1C501C63"/>
    <w:rsid w:val="1CD84363"/>
    <w:rsid w:val="1E9A41AA"/>
    <w:rsid w:val="1EF00F43"/>
    <w:rsid w:val="2248698C"/>
    <w:rsid w:val="267E4025"/>
    <w:rsid w:val="275C4E65"/>
    <w:rsid w:val="28F71A66"/>
    <w:rsid w:val="2AC80BE4"/>
    <w:rsid w:val="2B70074D"/>
    <w:rsid w:val="2D73392E"/>
    <w:rsid w:val="30500807"/>
    <w:rsid w:val="314D360B"/>
    <w:rsid w:val="354A4AA5"/>
    <w:rsid w:val="354B0B1C"/>
    <w:rsid w:val="362E1FE4"/>
    <w:rsid w:val="37472206"/>
    <w:rsid w:val="381271AA"/>
    <w:rsid w:val="3CED1D23"/>
    <w:rsid w:val="40EB34E8"/>
    <w:rsid w:val="447C7EB4"/>
    <w:rsid w:val="46C0472D"/>
    <w:rsid w:val="4B72214E"/>
    <w:rsid w:val="4EA64EDA"/>
    <w:rsid w:val="4F1729B2"/>
    <w:rsid w:val="4FEC1F3E"/>
    <w:rsid w:val="54C84DD4"/>
    <w:rsid w:val="5504009F"/>
    <w:rsid w:val="550A2D21"/>
    <w:rsid w:val="598A59E1"/>
    <w:rsid w:val="5A3806B6"/>
    <w:rsid w:val="5A6943CB"/>
    <w:rsid w:val="5AA8274C"/>
    <w:rsid w:val="60C122A4"/>
    <w:rsid w:val="627650D2"/>
    <w:rsid w:val="63A562B3"/>
    <w:rsid w:val="6451125C"/>
    <w:rsid w:val="678C78A6"/>
    <w:rsid w:val="68616E4E"/>
    <w:rsid w:val="6B000AC5"/>
    <w:rsid w:val="6EBB3F83"/>
    <w:rsid w:val="73B448E1"/>
    <w:rsid w:val="758F0387"/>
    <w:rsid w:val="78407D15"/>
    <w:rsid w:val="79AF6BEA"/>
    <w:rsid w:val="7CE76675"/>
    <w:rsid w:val="7E5D4D5A"/>
    <w:rsid w:val="7F14791D"/>
    <w:rsid w:val="7FA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sz w:val="28"/>
      <w:szCs w:val="20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0">
    <w:name w:val="Style9"/>
    <w:basedOn w:val="1"/>
    <w:next w:val="1"/>
    <w:qFormat/>
    <w:uiPriority w:val="0"/>
    <w:rPr>
      <w:rFonts w:ascii="隶书" w:hAnsi="隶书" w:eastAsia="隶书" w:cs="隶书"/>
      <w:color w:val="000000"/>
      <w:sz w:val="28"/>
    </w:rPr>
  </w:style>
  <w:style w:type="character" w:customStyle="1" w:styleId="11">
    <w:name w:val="标题 Char"/>
    <w:basedOn w:val="7"/>
    <w:link w:val="5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2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Times New Roman" w:hAnsi="Times New Roman" w:eastAsia="宋体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580</Words>
  <Characters>3306</Characters>
  <Lines>27</Lines>
  <Paragraphs>7</Paragraphs>
  <TotalTime>1</TotalTime>
  <ScaleCrop>false</ScaleCrop>
  <LinksUpToDate>false</LinksUpToDate>
  <CharactersWithSpaces>3879</CharactersWithSpaces>
  <Application>WPS Office_11.1.0.10353_F1E327BC-269C-435d-A152-05C5408002CA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2020-04-12T03:12:00Z</dcterms:created>
  <dc:creator>Administrator</dc:creator>
  <cp:lastModifiedBy>小恶魔</cp:lastModifiedBy>
  <dcterms:modified xsi:type="dcterms:W3CDTF">2021-03-11T14:01:53Z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25288988E6544D9183D32A72063FB142</vt:lpwstr>
  </property>
</Properties>
</file>