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C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会计学</w:t>
      </w:r>
      <w:r>
        <w:rPr>
          <w:rFonts w:hint="eastAsia" w:ascii="黑体" w:hAnsi="黑体" w:eastAsia="黑体"/>
          <w:b/>
          <w:sz w:val="36"/>
          <w:szCs w:val="36"/>
        </w:rPr>
        <w:t>专业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专升本</w:t>
      </w:r>
      <w:r>
        <w:rPr>
          <w:rFonts w:hint="eastAsia" w:ascii="黑体" w:hAnsi="黑体" w:eastAsia="黑体"/>
          <w:b/>
          <w:sz w:val="36"/>
          <w:szCs w:val="36"/>
        </w:rPr>
        <w:t>职业适应性综合测试大纲</w:t>
      </w:r>
    </w:p>
    <w:p w14:paraId="22AFD799">
      <w:pPr>
        <w:bidi w:val="0"/>
        <w:rPr>
          <w:rFonts w:hint="eastAsia"/>
        </w:rPr>
      </w:pPr>
    </w:p>
    <w:p w14:paraId="09782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textAlignment w:val="auto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考核目的</w:t>
      </w:r>
    </w:p>
    <w:p w14:paraId="5B3C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核考生对会计学、管理学基础理论的掌握程度，以及国家最新财税政策与会计学前沿理论的认知水平；重点评估考生会计职业判断、沟通表达、团队协作、逻辑分析、问题解决、创新思维与持续学习等核心职业能力；选拔适应会计行业发展的复合型、应用型人才。</w:t>
      </w:r>
    </w:p>
    <w:p w14:paraId="53831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63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二、考核科目和内容</w:t>
      </w:r>
    </w:p>
    <w:p w14:paraId="1AB3C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1.会计学基础</w:t>
      </w:r>
      <w:bookmarkStart w:id="0" w:name="_GoBack"/>
      <w:bookmarkEnd w:id="0"/>
    </w:p>
    <w:p w14:paraId="2DD8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参考书目：《基础会计学》，电子科技大学出版社，陈应侠、石惠惠、何群英主编，2020年12月。</w:t>
      </w:r>
    </w:p>
    <w:p w14:paraId="41CF1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主要内容：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会计假设、会计核算原则、会计信息质量要求、会计要素、会计科目和账户、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复式记账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主要经济业务核算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会计凭证、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会计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账簿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、会计核算形式、财务报告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2CAF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2.管理学基础</w:t>
      </w:r>
    </w:p>
    <w:p w14:paraId="5E42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参考书目：《管理学原理》（第2版），</w:t>
      </w:r>
      <w:r>
        <w:rPr>
          <w:rFonts w:ascii="宋体" w:hAnsi="宋体" w:eastAsia="宋体" w:cs="宋体"/>
          <w:sz w:val="28"/>
          <w:szCs w:val="28"/>
        </w:rPr>
        <w:t>中国人民大学出版社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王光健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胡友宇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石媚山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主编，201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月。</w:t>
      </w:r>
    </w:p>
    <w:p w14:paraId="7E1F1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主要内容：管理的概念、决策的原则和依据、计划与决策的关系、组织结构的类型、组织职权的划分、领导生命周期理论、沟通的形式、激励的一般形式和实务、管理控制的类型以及控制的过程。</w:t>
      </w:r>
    </w:p>
    <w:p w14:paraId="2F1E0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考核成绩评定方案</w:t>
      </w:r>
    </w:p>
    <w:p w14:paraId="032C8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1.考核形式：面试</w:t>
      </w:r>
    </w:p>
    <w:p w14:paraId="15F77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先抽签确定面试顺序，然后现场提供4份面试题，考生再随机抽取1份面试题，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并获得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20分钟准备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0323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2.考核环节及记分</w:t>
      </w:r>
    </w:p>
    <w:p w14:paraId="0DC7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面试分</w:t>
      </w:r>
      <w:r>
        <w:rPr>
          <w:rFonts w:hint="eastAsia" w:ascii="宋体" w:hAnsi="宋体" w:cs="宋体"/>
          <w:strike w:val="0"/>
          <w:color w:val="auto"/>
          <w:sz w:val="28"/>
          <w:szCs w:val="28"/>
          <w:u w:val="none"/>
          <w:shd w:val="clear" w:fill="auto"/>
          <w:lang w:val="en-US" w:eastAsia="zh-CN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以下两个环节依次进行。</w:t>
      </w:r>
    </w:p>
    <w:p w14:paraId="6DA3B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环节一：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综合素质考核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环节</w:t>
      </w:r>
    </w:p>
    <w:p w14:paraId="07589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以自我介绍</w:t>
      </w:r>
      <w:r>
        <w:rPr>
          <w:rFonts w:hint="eastAsia" w:ascii="宋体" w:hAnsi="宋体" w:cs="宋体"/>
          <w:strike w:val="0"/>
          <w:color w:val="auto"/>
          <w:sz w:val="28"/>
          <w:szCs w:val="28"/>
          <w:u w:val="none"/>
          <w:shd w:val="clear" w:fill="auto"/>
          <w:lang w:val="en-US" w:eastAsia="zh-CN"/>
        </w:rPr>
        <w:t>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方式，就个人在生活、学习、工作及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专业的认知情况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介绍。本环节成绩占综合成绩的30%。</w:t>
      </w:r>
    </w:p>
    <w:p w14:paraId="5A0C3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环节二：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专业素质考核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环节</w:t>
      </w:r>
    </w:p>
    <w:p w14:paraId="08D78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考生从所抽取的试题中任选2个问题进行作答。本环节成绩占综合成绩的70%。</w:t>
      </w:r>
    </w:p>
    <w:p w14:paraId="00291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3.评定方式</w:t>
      </w:r>
    </w:p>
    <w:p w14:paraId="0C510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由3位专家分别为每位考生面试表现评分，以3位专家平均分作为考生最终成绩。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NGU0MTUwMzcyNTY3N2QyNjAwZjJhMjJkMDI4YjIifQ=="/>
  </w:docVars>
  <w:rsids>
    <w:rsidRoot w:val="007E0649"/>
    <w:rsid w:val="000E10EC"/>
    <w:rsid w:val="005A4A91"/>
    <w:rsid w:val="007E0649"/>
    <w:rsid w:val="00B42A0E"/>
    <w:rsid w:val="00C816C5"/>
    <w:rsid w:val="00E058DD"/>
    <w:rsid w:val="081B2920"/>
    <w:rsid w:val="0EEC6B32"/>
    <w:rsid w:val="15D96805"/>
    <w:rsid w:val="186077E7"/>
    <w:rsid w:val="1CD23812"/>
    <w:rsid w:val="2135769D"/>
    <w:rsid w:val="2D194C01"/>
    <w:rsid w:val="2DAD37D1"/>
    <w:rsid w:val="2DDB6983"/>
    <w:rsid w:val="2E75328F"/>
    <w:rsid w:val="3A7F5B52"/>
    <w:rsid w:val="3A954B74"/>
    <w:rsid w:val="3DBD2B25"/>
    <w:rsid w:val="4A5C312C"/>
    <w:rsid w:val="4B8C61E9"/>
    <w:rsid w:val="4E4342F2"/>
    <w:rsid w:val="543A5162"/>
    <w:rsid w:val="56360040"/>
    <w:rsid w:val="56C5390B"/>
    <w:rsid w:val="5CF65CFD"/>
    <w:rsid w:val="64DD5EA0"/>
    <w:rsid w:val="6A9145D6"/>
    <w:rsid w:val="71523A2C"/>
    <w:rsid w:val="719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0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1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Char"/>
    <w:basedOn w:val="8"/>
    <w:link w:val="6"/>
    <w:autoRedefine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页脚 Char"/>
    <w:basedOn w:val="8"/>
    <w:link w:val="3"/>
    <w:autoRedefine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648</Words>
  <Characters>665</Characters>
  <Lines>3</Lines>
  <Paragraphs>1</Paragraphs>
  <TotalTime>0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I</cp:lastModifiedBy>
  <dcterms:modified xsi:type="dcterms:W3CDTF">2026-03-19T07:33:29Z</dcterms:modified>
  <dc:title>2022年安徽文达信息工程学院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ADE6904464ED460D99F2837F3BE4AE56_13</vt:lpwstr>
  </property>
  <property fmtid="{D5CDD505-2E9C-101B-9397-08002B2CF9AE}" pid="4" name="KSOTemplateDocerSaveRecord">
    <vt:lpwstr>eyJoZGlkIjoiNjRiNTg2YTYyZjJiMjhlMTc2YmEwZGIzZTA4ZGZkMDUiLCJ1c2VySWQiOiI4OTA0Mzk4NDQifQ==</vt:lpwstr>
  </property>
</Properties>
</file>